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Veggie Express Green Smoothie vegetable mix</w:t>
      </w:r>
    </w:p>
    <w:p>
      <w:r>
        <w:rPr>
          <w:b/>
          <w:lang w:val="en-GB"/>
        </w:rPr>
        <w:t>Article number: 171439 | English</w:t>
      </w:r>
    </w:p>
    <w:p>
      <w:r>
        <w:rPr>
          <w:b w:val="0"/>
          <w:lang w:val="en-GB"/>
        </w:rPr>
        <w:t>Webshop data retrieved on 20 October 2026</w:t>
      </w:r>
    </w:p>
    <w:p>
      <w:pPr>
        <w:pStyle w:val="Heading1"/>
      </w:pPr>
      <w:r>
        <w:t>Webshop copy</w:t>
      </w:r>
    </w:p>
    <w:p>
      <w:pPr>
        <w:pStyle w:val="Heading2"/>
      </w:pPr>
      <w:r>
        <w:t>Short description</w:t>
      </w:r>
    </w:p>
    <w:p>
      <w:r>
        <w:rPr>
          <w:b w:val="0"/>
          <w:lang w:val="en-GB"/>
        </w:rPr>
        <w:t>SPINACH – BROCCOLI – PARSNIP – APPLE</w:t>
      </w:r>
    </w:p>
    <w:p>
      <w:r>
        <w:rPr>
          <w:b w:val="0"/>
          <w:lang w:val="en-GB"/>
        </w:rPr>
        <w:t>20 bags x 150 g</w:t>
      </w:r>
    </w:p>
    <w:p>
      <w:r>
        <w:rPr>
          <w:b w:val="0"/>
          <w:lang w:val="en-GB"/>
        </w:rPr>
        <w:t>Delivery through foodservice wholesaler</w:t>
      </w:r>
    </w:p>
    <w:p>
      <w:r>
        <w:rPr>
          <w:b w:val="0"/>
          <w:lang w:val="en-GB"/>
        </w:rPr>
        <w:t>€26.00 (excl. VAT)</w:t>
      </w:r>
    </w:p>
    <w:p>
      <w:r>
        <w:rPr>
          <w:b w:val="0"/>
          <w:lang w:val="en-GB"/>
        </w:rPr>
        <w:t>€28.34 (incl. VAT)</w:t>
      </w:r>
    </w:p>
    <w:p>
      <w:r>
        <w:rPr>
          <w:b w:val="0"/>
          <w:lang w:val="en-GB"/>
        </w:rPr>
        <w:t>Article number: 171439</w:t>
      </w:r>
    </w:p>
    <w:p>
      <w:pPr>
        <w:pStyle w:val="Heading2"/>
      </w:pPr>
      <w:r>
        <w:t>Full description</w:t>
      </w:r>
    </w:p>
    <w:p>
      <w:r>
        <w:rPr>
          <w:b/>
          <w:lang w:val="en-GB"/>
        </w:rPr>
        <w:t>SPINACH – BROCCOLI – PARSNIP – APPLE</w:t>
      </w:r>
    </w:p>
    <w:p>
      <w:r>
        <w:rPr>
          <w:b w:val="0"/>
          <w:lang w:val="en-GB"/>
        </w:rPr>
        <w:t>Our Green Smoothie consists of spinach, broccoli, parsnip and apple.</w:t>
      </w:r>
    </w:p>
    <w:p>
      <w:r>
        <w:rPr>
          <w:b w:val="0"/>
          <w:lang w:val="en-GB"/>
        </w:rPr>
        <w:t>Spinach provides muscle strength. Think of cartoon hero Popeye, who always uses spinach whenever there is another fight.</w:t>
      </w:r>
    </w:p>
    <w:p>
      <w:r>
        <w:rPr>
          <w:b w:val="0"/>
          <w:lang w:val="en-GB"/>
        </w:rPr>
        <w:t>Broccoli is rich in vitamin C and fibre and is a source of the popular omega-3 fatty acids.</w:t>
      </w:r>
    </w:p>
    <w:p>
      <w:r>
        <w:rPr>
          <w:b w:val="0"/>
          <w:lang w:val="en-GB"/>
        </w:rPr>
        <w:t>Parsnip used to be a very popular vegetable and is a predecessor of our winter carrot. Today it is considered a forgotten vegetable, as hardly anyone knows it any more. It is a long ivory-coloured root that can weigh as much as 300 grams. Its flavour is intense, aromatic and slightly sweet, somewhere between carrot and celeriac. Parsnip also helps stop the smoothie separating quickly. Apples are low in calories. They provide little vitamin C but plenty of fibre and potassium.</w:t>
      </w:r>
    </w:p>
    <w:p>
      <w:r>
        <w:rPr>
          <w:b w:val="0"/>
          <w:lang w:val="en-GB"/>
        </w:rPr>
        <w:t>Prepare the Green Smoothie by blending 1 bag of 150 grams Green Veggie Express mix with 300 ml Fresh Fruit Express smoothie base fruit juice. This gives it a beautiful green colour and makes this Green Smoothie particularly tasty.</w:t>
      </w:r>
    </w:p>
    <w:p>
      <w:pPr>
        <w:pStyle w:val="Heading2"/>
      </w:pPr>
      <w:r>
        <w:t>Additional product information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en-GB"/>
              </w:rPr>
              <w:t>Characteristic</w:t>
            </w:r>
          </w:p>
        </w:tc>
        <w:tc>
          <w:tcPr>
            <w:tcW w:type="dxa" w:w="5953"/>
            <w:tcMar>
              <w:top w:w="65" w:type="dxa"/>
              <w:bottom w:w="65" w:type="dxa"/>
              <w:left w:w="65" w:type="dxa"/>
              <w:right w:w="65" w:type="dxa"/>
            </w:tcMar>
            <w:vAlign w:val="center"/>
            <w:shd w:fill="EEEEEE"/>
          </w:tcPr>
          <w:p>
            <w:pPr>
              <w:spacing w:after="20" w:line="252" w:lineRule="auto"/>
            </w:pPr>
            <w:r>
              <w:rPr>
                <w:b/>
                <w:sz w:val="18"/>
                <w:lang w:val="en-GB"/>
              </w:rPr>
              <w:t>Description</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Flavour</w:t>
            </w:r>
          </w:p>
        </w:tc>
        <w:tc>
          <w:tcPr>
            <w:tcW w:type="dxa" w:w="5953"/>
            <w:tcMar>
              <w:top w:w="65" w:type="dxa"/>
              <w:bottom w:w="65" w:type="dxa"/>
              <w:left w:w="65" w:type="dxa"/>
              <w:right w:w="65" w:type="dxa"/>
            </w:tcMar>
            <w:vAlign w:val="center"/>
          </w:tcPr>
          <w:p>
            <w:pPr>
              <w:spacing w:after="20" w:line="252" w:lineRule="auto"/>
            </w:pPr>
            <w:r>
              <w:rPr>
                <w:b w:val="0"/>
                <w:sz w:val="18"/>
                <w:lang w:val="en-GB"/>
              </w:rPr>
              <w:t>Spinach – Broccoli – Parsnip – Apple</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Bag content</w:t>
            </w:r>
          </w:p>
        </w:tc>
        <w:tc>
          <w:tcPr>
            <w:tcW w:type="dxa" w:w="5953"/>
            <w:tcMar>
              <w:top w:w="65" w:type="dxa"/>
              <w:bottom w:w="65" w:type="dxa"/>
              <w:left w:w="65" w:type="dxa"/>
              <w:right w:w="65" w:type="dxa"/>
            </w:tcMar>
            <w:vAlign w:val="center"/>
          </w:tcPr>
          <w:p>
            <w:pPr>
              <w:spacing w:after="20" w:line="252" w:lineRule="auto"/>
            </w:pPr>
            <w:r>
              <w:rPr>
                <w:b w:val="0"/>
                <w:sz w:val="18"/>
                <w:lang w:val="en-GB"/>
              </w:rPr>
              <w:t>150 grams</w:t>
            </w:r>
          </w:p>
        </w:tc>
      </w:tr>
    </w:tbl>
    <w:p>
      <w:pPr>
        <w:spacing w:after="20" w:line="40" w:lineRule="exact"/>
      </w:pPr>
      <w:r>
        <w:rPr>
          <w:sz w:val="4"/>
          <w:lang w:val="en-GB"/>
        </w:rPr>
      </w:r>
    </w:p>
    <w:p>
      <w:r>
        <w:br w:type="page"/>
      </w:r>
    </w:p>
    <w:p>
      <w:pPr>
        <w:pStyle w:val="Heading1"/>
      </w:pPr>
      <w:r>
        <w:t>Green Veggie Complete product specification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en-GB"/>
              </w:rPr>
              <w:t>Characteristic</w:t>
            </w:r>
          </w:p>
        </w:tc>
        <w:tc>
          <w:tcPr>
            <w:tcW w:type="dxa" w:w="5953"/>
            <w:tcMar>
              <w:top w:w="65" w:type="dxa"/>
              <w:bottom w:w="65" w:type="dxa"/>
              <w:left w:w="65" w:type="dxa"/>
              <w:right w:w="65" w:type="dxa"/>
            </w:tcMar>
            <w:vAlign w:val="center"/>
            <w:shd w:fill="EEEEEE"/>
          </w:tcPr>
          <w:p>
            <w:pPr>
              <w:spacing w:after="20" w:line="252" w:lineRule="auto"/>
            </w:pPr>
            <w:r>
              <w:rPr>
                <w:b/>
                <w:sz w:val="18"/>
                <w:lang w:val="en-GB"/>
              </w:rPr>
              <w:t>Description</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Article number</w:t>
            </w:r>
          </w:p>
        </w:tc>
        <w:tc>
          <w:tcPr>
            <w:tcW w:type="dxa" w:w="5953"/>
            <w:tcMar>
              <w:top w:w="65" w:type="dxa"/>
              <w:bottom w:w="65" w:type="dxa"/>
              <w:left w:w="65" w:type="dxa"/>
              <w:right w:w="65" w:type="dxa"/>
            </w:tcMar>
            <w:vAlign w:val="center"/>
          </w:tcPr>
          <w:p>
            <w:pPr>
              <w:spacing w:after="20" w:line="252" w:lineRule="auto"/>
            </w:pPr>
            <w:r>
              <w:rPr>
                <w:b w:val="0"/>
                <w:sz w:val="18"/>
                <w:lang w:val="en-GB"/>
              </w:rPr>
              <w:t>171439</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GTIN Consumer unit</w:t>
            </w:r>
          </w:p>
        </w:tc>
        <w:tc>
          <w:tcPr>
            <w:tcW w:type="dxa" w:w="5953"/>
            <w:tcMar>
              <w:top w:w="65" w:type="dxa"/>
              <w:bottom w:w="65" w:type="dxa"/>
              <w:left w:w="65" w:type="dxa"/>
              <w:right w:w="65" w:type="dxa"/>
            </w:tcMar>
            <w:vAlign w:val="center"/>
          </w:tcPr>
          <w:p>
            <w:pPr>
              <w:spacing w:after="20" w:line="252" w:lineRule="auto"/>
            </w:pPr>
            <w:r>
              <w:rPr>
                <w:b w:val="0"/>
                <w:sz w:val="18"/>
                <w:lang w:val="en-GB"/>
              </w:rPr>
              <w:t>8717185870619</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GTIN Trade unit</w:t>
            </w:r>
          </w:p>
        </w:tc>
        <w:tc>
          <w:tcPr>
            <w:tcW w:type="dxa" w:w="5953"/>
            <w:tcMar>
              <w:top w:w="65" w:type="dxa"/>
              <w:bottom w:w="65" w:type="dxa"/>
              <w:left w:w="65" w:type="dxa"/>
              <w:right w:w="65" w:type="dxa"/>
            </w:tcMar>
            <w:vAlign w:val="center"/>
          </w:tcPr>
          <w:p>
            <w:pPr>
              <w:spacing w:after="20" w:line="252" w:lineRule="auto"/>
            </w:pPr>
            <w:r>
              <w:rPr>
                <w:b w:val="0"/>
                <w:sz w:val="18"/>
                <w:lang w:val="en-GB"/>
              </w:rPr>
              <w:t>8717185878004</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TM</w:t>
            </w:r>
          </w:p>
        </w:tc>
        <w:tc>
          <w:tcPr>
            <w:tcW w:type="dxa" w:w="5953"/>
            <w:tcMar>
              <w:top w:w="65" w:type="dxa"/>
              <w:bottom w:w="65" w:type="dxa"/>
              <w:left w:w="65" w:type="dxa"/>
              <w:right w:w="65" w:type="dxa"/>
            </w:tcMar>
            <w:vAlign w:val="center"/>
          </w:tcPr>
          <w:p>
            <w:pPr>
              <w:spacing w:after="20" w:line="252" w:lineRule="auto"/>
            </w:pPr>
            <w:r>
              <w:rPr>
                <w:b w:val="0"/>
                <w:sz w:val="18"/>
                <w:lang w:val="en-GB"/>
              </w:rPr>
              <w:t>NL</w:t>
            </w:r>
          </w:p>
        </w:tc>
      </w:tr>
    </w:tbl>
    <w:p>
      <w:pPr>
        <w:spacing w:after="20" w:line="40" w:lineRule="exact"/>
      </w:pPr>
      <w:r>
        <w:rPr>
          <w:sz w:val="4"/>
          <w:lang w:val="en-GB"/>
        </w:rPr>
      </w:r>
    </w:p>
    <w:p>
      <w:pPr>
        <w:pStyle w:val="Heading2"/>
      </w:pPr>
      <w:r>
        <w:t>Description</w:t>
      </w:r>
    </w:p>
    <w:p>
      <w:r>
        <w:rPr>
          <w:b w:val="0"/>
          <w:lang w:val="en-GB"/>
        </w:rPr>
        <w:t>Delicious smoothie with Broccoli, Spinach, Apple, Parsnip.</w:t>
      </w:r>
    </w:p>
    <w:p>
      <w:pPr>
        <w:pStyle w:val="Heading2"/>
      </w:pPr>
      <w:r>
        <w:t>Origin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en-GB"/>
              </w:rPr>
              <w:t>Characteristic</w:t>
            </w:r>
          </w:p>
        </w:tc>
        <w:tc>
          <w:tcPr>
            <w:tcW w:type="dxa" w:w="5953"/>
            <w:tcMar>
              <w:top w:w="65" w:type="dxa"/>
              <w:bottom w:w="65" w:type="dxa"/>
              <w:left w:w="65" w:type="dxa"/>
              <w:right w:w="65" w:type="dxa"/>
            </w:tcMar>
            <w:vAlign w:val="center"/>
            <w:shd w:fill="EEEEEE"/>
          </w:tcPr>
          <w:p>
            <w:pPr>
              <w:spacing w:after="20" w:line="252" w:lineRule="auto"/>
            </w:pPr>
            <w:r>
              <w:rPr>
                <w:b/>
                <w:sz w:val="18"/>
                <w:lang w:val="en-GB"/>
              </w:rPr>
              <w:t>Description</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Country of origin</w:t>
            </w:r>
          </w:p>
        </w:tc>
        <w:tc>
          <w:tcPr>
            <w:tcW w:type="dxa" w:w="5953"/>
            <w:tcMar>
              <w:top w:w="65" w:type="dxa"/>
              <w:bottom w:w="65" w:type="dxa"/>
              <w:left w:w="65" w:type="dxa"/>
              <w:right w:w="65" w:type="dxa"/>
            </w:tcMar>
            <w:vAlign w:val="center"/>
          </w:tcPr>
          <w:p>
            <w:pPr>
              <w:spacing w:after="20" w:line="252" w:lineRule="auto"/>
            </w:pPr>
            <w:r>
              <w:rPr>
                <w:b w:val="0"/>
                <w:sz w:val="18"/>
                <w:lang w:val="en-GB"/>
              </w:rPr>
              <w:t>Belgium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Legal name</w:t>
            </w:r>
          </w:p>
        </w:tc>
        <w:tc>
          <w:tcPr>
            <w:tcW w:type="dxa" w:w="5953"/>
            <w:tcMar>
              <w:top w:w="65" w:type="dxa"/>
              <w:bottom w:w="65" w:type="dxa"/>
              <w:left w:w="65" w:type="dxa"/>
              <w:right w:w="65" w:type="dxa"/>
            </w:tcMar>
            <w:vAlign w:val="center"/>
          </w:tcPr>
          <w:p>
            <w:pPr>
              <w:spacing w:after="20" w:line="252" w:lineRule="auto"/>
            </w:pPr>
            <w:r>
              <w:rPr>
                <w:b w:val="0"/>
                <w:sz w:val="18"/>
                <w:lang w:val="en-GB"/>
              </w:rPr>
              <w:t>Frozen fruit and vegetable mix with Broccoli, Spinach, Apple, Parsnip.</w:t>
            </w:r>
          </w:p>
        </w:tc>
      </w:tr>
    </w:tbl>
    <w:p>
      <w:pPr>
        <w:spacing w:after="20" w:line="40" w:lineRule="exact"/>
      </w:pPr>
      <w:r>
        <w:rPr>
          <w:sz w:val="4"/>
          <w:lang w:val="en-GB"/>
        </w:rPr>
      </w:r>
    </w:p>
    <w:p>
      <w:pPr>
        <w:pStyle w:val="Heading2"/>
      </w:pPr>
      <w:r>
        <w:t>Ingredients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19"/>
        <w:gridCol w:w="1984"/>
        <w:gridCol w:w="2835"/>
      </w:tblGrid>
      <w:tr>
        <w:trPr>
          <w:tblHeader/>
          <w:cantSplit/>
        </w:trPr>
        <w:tc>
          <w:tcPr>
            <w:tcW w:type="dxa" w:w="4819"/>
            <w:tcMar>
              <w:top w:w="65" w:type="dxa"/>
              <w:bottom w:w="65" w:type="dxa"/>
              <w:left w:w="65" w:type="dxa"/>
              <w:right w:w="65" w:type="dxa"/>
            </w:tcMar>
            <w:vAlign w:val="center"/>
            <w:shd w:fill="EEEEEE"/>
          </w:tcPr>
          <w:p>
            <w:pPr>
              <w:spacing w:after="20" w:line="252" w:lineRule="auto"/>
            </w:pPr>
            <w:r>
              <w:rPr>
                <w:b/>
                <w:sz w:val="18"/>
                <w:lang w:val="en-GB"/>
              </w:rPr>
              <w:t>Ingredient</w:t>
            </w:r>
          </w:p>
        </w:tc>
        <w:tc>
          <w:tcPr>
            <w:tcW w:type="dxa" w:w="1984"/>
            <w:tcMar>
              <w:top w:w="65" w:type="dxa"/>
              <w:bottom w:w="65" w:type="dxa"/>
              <w:left w:w="65" w:type="dxa"/>
              <w:right w:w="65" w:type="dxa"/>
            </w:tcMar>
            <w:vAlign w:val="center"/>
            <w:shd w:fill="EEEEEE"/>
          </w:tcPr>
          <w:p>
            <w:pPr>
              <w:spacing w:after="20" w:line="252" w:lineRule="auto"/>
            </w:pPr>
            <w:r>
              <w:rPr>
                <w:b/>
                <w:sz w:val="18"/>
                <w:lang w:val="en-GB"/>
              </w:rPr>
              <w:t>Percentage</w:t>
            </w:r>
          </w:p>
        </w:tc>
        <w:tc>
          <w:tcPr>
            <w:tcW w:type="dxa" w:w="2835"/>
            <w:tcMar>
              <w:top w:w="65" w:type="dxa"/>
              <w:bottom w:w="65" w:type="dxa"/>
              <w:left w:w="65" w:type="dxa"/>
              <w:right w:w="65" w:type="dxa"/>
            </w:tcMar>
            <w:vAlign w:val="center"/>
            <w:shd w:fill="EEEEEE"/>
          </w:tcPr>
          <w:p>
            <w:pPr>
              <w:spacing w:after="20" w:line="252" w:lineRule="auto"/>
            </w:pPr>
            <w:r>
              <w:rPr>
                <w:b/>
                <w:sz w:val="18"/>
                <w:lang w:val="en-GB"/>
              </w:rPr>
              <w:t>Origin</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en-GB"/>
              </w:rPr>
              <w:t>Broccoli (10/20 mm)</w:t>
            </w:r>
          </w:p>
        </w:tc>
        <w:tc>
          <w:tcPr>
            <w:tcW w:type="dxa" w:w="1984"/>
            <w:tcMar>
              <w:top w:w="65" w:type="dxa"/>
              <w:bottom w:w="65" w:type="dxa"/>
              <w:left w:w="65" w:type="dxa"/>
              <w:right w:w="65" w:type="dxa"/>
            </w:tcMar>
            <w:vAlign w:val="center"/>
          </w:tcPr>
          <w:p>
            <w:pPr>
              <w:spacing w:after="20" w:line="252" w:lineRule="auto"/>
            </w:pPr>
            <w:r>
              <w:rPr>
                <w:b w:val="0"/>
                <w:sz w:val="18"/>
                <w:lang w:val="en-GB"/>
              </w:rPr>
              <w:t>35%</w:t>
            </w:r>
          </w:p>
        </w:tc>
        <w:tc>
          <w:tcPr>
            <w:tcW w:type="dxa" w:w="2835"/>
            <w:tcMar>
              <w:top w:w="65" w:type="dxa"/>
              <w:bottom w:w="65" w:type="dxa"/>
              <w:left w:w="65" w:type="dxa"/>
              <w:right w:w="65" w:type="dxa"/>
            </w:tcMar>
            <w:vAlign w:val="center"/>
          </w:tcPr>
          <w:p>
            <w:pPr>
              <w:spacing w:after="20" w:line="252" w:lineRule="auto"/>
            </w:pPr>
            <w:r>
              <w:rPr>
                <w:b w:val="0"/>
                <w:sz w:val="18"/>
                <w:lang w:val="en-GB"/>
              </w:rPr>
              <w:t>France</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en-GB"/>
              </w:rPr>
              <w:t>Spinach (IQF)</w:t>
            </w:r>
          </w:p>
        </w:tc>
        <w:tc>
          <w:tcPr>
            <w:tcW w:type="dxa" w:w="1984"/>
            <w:tcMar>
              <w:top w:w="65" w:type="dxa"/>
              <w:bottom w:w="65" w:type="dxa"/>
              <w:left w:w="65" w:type="dxa"/>
              <w:right w:w="65" w:type="dxa"/>
            </w:tcMar>
            <w:vAlign w:val="center"/>
          </w:tcPr>
          <w:p>
            <w:pPr>
              <w:spacing w:after="20" w:line="252" w:lineRule="auto"/>
            </w:pPr>
            <w:r>
              <w:rPr>
                <w:b w:val="0"/>
                <w:sz w:val="18"/>
                <w:lang w:val="en-GB"/>
              </w:rPr>
              <w:t>35%</w:t>
            </w:r>
          </w:p>
        </w:tc>
        <w:tc>
          <w:tcPr>
            <w:tcW w:type="dxa" w:w="2835"/>
            <w:tcMar>
              <w:top w:w="65" w:type="dxa"/>
              <w:bottom w:w="65" w:type="dxa"/>
              <w:left w:w="65" w:type="dxa"/>
              <w:right w:w="65" w:type="dxa"/>
            </w:tcMar>
            <w:vAlign w:val="center"/>
          </w:tcPr>
          <w:p>
            <w:pPr>
              <w:spacing w:after="20" w:line="252" w:lineRule="auto"/>
            </w:pPr>
            <w:r>
              <w:rPr>
                <w:b w:val="0"/>
                <w:sz w:val="18"/>
                <w:lang w:val="en-GB"/>
              </w:rPr>
              <w:t>Belgium</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en-GB"/>
              </w:rPr>
              <w:t>Apple</w:t>
            </w:r>
          </w:p>
        </w:tc>
        <w:tc>
          <w:tcPr>
            <w:tcW w:type="dxa" w:w="1984"/>
            <w:tcMar>
              <w:top w:w="65" w:type="dxa"/>
              <w:bottom w:w="65" w:type="dxa"/>
              <w:left w:w="65" w:type="dxa"/>
              <w:right w:w="65" w:type="dxa"/>
            </w:tcMar>
            <w:vAlign w:val="center"/>
          </w:tcPr>
          <w:p>
            <w:pPr>
              <w:spacing w:after="20" w:line="252" w:lineRule="auto"/>
            </w:pPr>
            <w:r>
              <w:rPr>
                <w:b w:val="0"/>
                <w:sz w:val="18"/>
                <w:lang w:val="en-GB"/>
              </w:rPr>
              <w:t>15%</w:t>
            </w:r>
          </w:p>
        </w:tc>
        <w:tc>
          <w:tcPr>
            <w:tcW w:type="dxa" w:w="2835"/>
            <w:tcMar>
              <w:top w:w="65" w:type="dxa"/>
              <w:bottom w:w="65" w:type="dxa"/>
              <w:left w:w="65" w:type="dxa"/>
              <w:right w:w="65" w:type="dxa"/>
            </w:tcMar>
            <w:vAlign w:val="center"/>
          </w:tcPr>
          <w:p>
            <w:pPr>
              <w:spacing w:after="20" w:line="252" w:lineRule="auto"/>
            </w:pPr>
            <w:r>
              <w:rPr>
                <w:b w:val="0"/>
                <w:sz w:val="18"/>
                <w:lang w:val="en-GB"/>
              </w:rPr>
              <w:t>Poland</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en-GB"/>
              </w:rPr>
              <w:t>Parsnip (10 x 10 mm)</w:t>
            </w:r>
          </w:p>
        </w:tc>
        <w:tc>
          <w:tcPr>
            <w:tcW w:type="dxa" w:w="1984"/>
            <w:tcMar>
              <w:top w:w="65" w:type="dxa"/>
              <w:bottom w:w="65" w:type="dxa"/>
              <w:left w:w="65" w:type="dxa"/>
              <w:right w:w="65" w:type="dxa"/>
            </w:tcMar>
            <w:vAlign w:val="center"/>
          </w:tcPr>
          <w:p>
            <w:pPr>
              <w:spacing w:after="20" w:line="252" w:lineRule="auto"/>
            </w:pPr>
            <w:r>
              <w:rPr>
                <w:b w:val="0"/>
                <w:sz w:val="18"/>
                <w:lang w:val="en-GB"/>
              </w:rPr>
              <w:t>15%</w:t>
            </w:r>
          </w:p>
        </w:tc>
        <w:tc>
          <w:tcPr>
            <w:tcW w:type="dxa" w:w="2835"/>
            <w:tcMar>
              <w:top w:w="65" w:type="dxa"/>
              <w:bottom w:w="65" w:type="dxa"/>
              <w:left w:w="65" w:type="dxa"/>
              <w:right w:w="65" w:type="dxa"/>
            </w:tcMar>
            <w:vAlign w:val="center"/>
          </w:tcPr>
          <w:p>
            <w:pPr>
              <w:spacing w:after="20" w:line="252" w:lineRule="auto"/>
            </w:pPr>
            <w:r>
              <w:rPr>
                <w:b w:val="0"/>
                <w:sz w:val="18"/>
                <w:lang w:val="en-GB"/>
              </w:rPr>
              <w:t>Belgium</w:t>
            </w:r>
          </w:p>
        </w:tc>
      </w:tr>
    </w:tbl>
    <w:p>
      <w:pPr>
        <w:spacing w:after="20" w:line="40" w:lineRule="exact"/>
      </w:pPr>
      <w:r>
        <w:rPr>
          <w:sz w:val="4"/>
          <w:lang w:val="en-GB"/>
        </w:rPr>
      </w:r>
    </w:p>
    <w:p>
      <w:r>
        <w:rPr>
          <w:b w:val="0"/>
          <w:lang w:val="en-GB"/>
        </w:rPr>
        <w:t>Composition: 35% Broccoli (10/20 mm), 35% Spinach (IQF), 15% Apple, 15% Parsnip (10 x 10 mm)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en-GB"/>
              </w:rPr>
              <w:t>Characteristic</w:t>
            </w:r>
          </w:p>
        </w:tc>
        <w:tc>
          <w:tcPr>
            <w:tcW w:type="dxa" w:w="5953"/>
            <w:tcMar>
              <w:top w:w="65" w:type="dxa"/>
              <w:bottom w:w="65" w:type="dxa"/>
              <w:left w:w="65" w:type="dxa"/>
              <w:right w:w="65" w:type="dxa"/>
            </w:tcMar>
            <w:vAlign w:val="center"/>
            <w:shd w:fill="EEEEEE"/>
          </w:tcPr>
          <w:p>
            <w:pPr>
              <w:spacing w:after="20" w:line="252" w:lineRule="auto"/>
            </w:pPr>
            <w:r>
              <w:rPr>
                <w:b/>
                <w:sz w:val="18"/>
                <w:lang w:val="en-GB"/>
              </w:rPr>
              <w:t>Description</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GMO-free</w:t>
            </w:r>
          </w:p>
        </w:tc>
        <w:tc>
          <w:tcPr>
            <w:tcW w:type="dxa" w:w="5953"/>
            <w:tcMar>
              <w:top w:w="65" w:type="dxa"/>
              <w:bottom w:w="65" w:type="dxa"/>
              <w:left w:w="65" w:type="dxa"/>
              <w:right w:w="65" w:type="dxa"/>
            </w:tcMar>
            <w:vAlign w:val="center"/>
          </w:tcPr>
          <w:p>
            <w:pPr>
              <w:spacing w:after="20" w:line="252" w:lineRule="auto"/>
            </w:pPr>
            <w:r>
              <w:rPr>
                <w:b w:val="0"/>
                <w:sz w:val="18"/>
                <w:lang w:val="en-GB"/>
              </w:rPr>
              <w:t>Yes</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Irradiated</w:t>
            </w:r>
          </w:p>
        </w:tc>
        <w:tc>
          <w:tcPr>
            <w:tcW w:type="dxa" w:w="5953"/>
            <w:tcMar>
              <w:top w:w="65" w:type="dxa"/>
              <w:bottom w:w="65" w:type="dxa"/>
              <w:left w:w="65" w:type="dxa"/>
              <w:right w:w="65" w:type="dxa"/>
            </w:tcMar>
            <w:vAlign w:val="center"/>
          </w:tcPr>
          <w:p>
            <w:pPr>
              <w:spacing w:after="20" w:line="252" w:lineRule="auto"/>
            </w:pPr>
            <w:r>
              <w:rPr>
                <w:b w:val="0"/>
                <w:sz w:val="18"/>
                <w:lang w:val="en-GB"/>
              </w:rPr>
              <w:t>No</w:t>
            </w:r>
          </w:p>
        </w:tc>
      </w:tr>
    </w:tbl>
    <w:p>
      <w:pPr>
        <w:spacing w:after="20" w:line="40" w:lineRule="exact"/>
      </w:pPr>
      <w:r>
        <w:rPr>
          <w:sz w:val="4"/>
          <w:lang w:val="en-GB"/>
        </w:rPr>
      </w:r>
    </w:p>
    <w:p>
      <w:pPr>
        <w:pStyle w:val="Heading2"/>
      </w:pPr>
      <w:r>
        <w:t>Allergens</w:t>
      </w:r>
    </w:p>
    <w:p>
      <w:r>
        <w:rPr>
          <w:b w:val="0"/>
          <w:lang w:val="en-GB"/>
        </w:rPr>
        <w:t>Does not contain: Cereals containing gluten (wheat, rye, barley, oats, spelt, kamut), crustaceans, eggs, fish, peanuts, soy, milk, nuts (almonds, hazelnuts, walnuts, cashews, pecans, Brazil nuts, pistachios, macadamias), celery, mustard, sesame, sulphites, lupin, molluscs.</w:t>
      </w:r>
    </w:p>
    <w:p>
      <w:pPr>
        <w:pStyle w:val="Heading2"/>
      </w:pPr>
      <w:r>
        <w:t>Nutritional information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855"/>
        <w:gridCol w:w="1928"/>
        <w:gridCol w:w="2268"/>
        <w:gridCol w:w="1587"/>
      </w:tblGrid>
      <w:tr>
        <w:trPr>
          <w:tblHeader/>
          <w:cantSplit/>
        </w:trPr>
        <w:tc>
          <w:tcPr>
            <w:tcW w:type="dxa" w:w="3855"/>
            <w:tcMar>
              <w:top w:w="65" w:type="dxa"/>
              <w:bottom w:w="65" w:type="dxa"/>
              <w:left w:w="65" w:type="dxa"/>
              <w:right w:w="65" w:type="dxa"/>
            </w:tcMar>
            <w:vAlign w:val="center"/>
            <w:shd w:fill="EEEEEE"/>
          </w:tcPr>
          <w:p>
            <w:pPr>
              <w:spacing w:after="20" w:line="252" w:lineRule="auto"/>
            </w:pPr>
            <w:r>
              <w:rPr>
                <w:b/>
                <w:sz w:val="18"/>
                <w:lang w:val="en-GB"/>
              </w:rPr>
              <w:t>Nutrient</w:t>
            </w:r>
          </w:p>
        </w:tc>
        <w:tc>
          <w:tcPr>
            <w:tcW w:type="dxa" w:w="1928"/>
            <w:tcMar>
              <w:top w:w="65" w:type="dxa"/>
              <w:bottom w:w="65" w:type="dxa"/>
              <w:left w:w="65" w:type="dxa"/>
              <w:right w:w="65" w:type="dxa"/>
            </w:tcMar>
            <w:vAlign w:val="center"/>
            <w:shd w:fill="EEEEEE"/>
          </w:tcPr>
          <w:p>
            <w:pPr>
              <w:spacing w:after="20" w:line="252" w:lineRule="auto"/>
            </w:pPr>
            <w:r>
              <w:rPr>
                <w:b/>
                <w:sz w:val="18"/>
                <w:lang w:val="en-GB"/>
              </w:rPr>
              <w:t>Per 100 g</w:t>
            </w:r>
          </w:p>
        </w:tc>
        <w:tc>
          <w:tcPr>
            <w:tcW w:type="dxa" w:w="2268"/>
            <w:tcMar>
              <w:top w:w="65" w:type="dxa"/>
              <w:bottom w:w="65" w:type="dxa"/>
              <w:left w:w="65" w:type="dxa"/>
              <w:right w:w="65" w:type="dxa"/>
            </w:tcMar>
            <w:vAlign w:val="center"/>
            <w:shd w:fill="EEEEEE"/>
          </w:tcPr>
          <w:p>
            <w:pPr>
              <w:spacing w:after="20" w:line="252" w:lineRule="auto"/>
            </w:pPr>
            <w:r>
              <w:rPr>
                <w:b/>
                <w:sz w:val="18"/>
                <w:lang w:val="en-GB"/>
              </w:rPr>
              <w:t>Per 150 g serving</w:t>
            </w:r>
          </w:p>
        </w:tc>
        <w:tc>
          <w:tcPr>
            <w:tcW w:type="dxa" w:w="1587"/>
            <w:tcMar>
              <w:top w:w="65" w:type="dxa"/>
              <w:bottom w:w="65" w:type="dxa"/>
              <w:left w:w="65" w:type="dxa"/>
              <w:right w:w="65" w:type="dxa"/>
            </w:tcMar>
            <w:vAlign w:val="center"/>
            <w:shd w:fill="EEEEEE"/>
          </w:tcPr>
          <w:p>
            <w:pPr>
              <w:spacing w:after="20" w:line="252" w:lineRule="auto"/>
            </w:pPr>
            <w:r>
              <w:rPr>
                <w:b/>
                <w:sz w:val="18"/>
                <w:lang w:val="en-GB"/>
              </w:rPr>
              <w:t>% RI*</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en-GB"/>
              </w:rPr>
              <w:t>Energy</w:t>
            </w:r>
          </w:p>
        </w:tc>
        <w:tc>
          <w:tcPr>
            <w:tcW w:type="dxa" w:w="1928"/>
            <w:tcMar>
              <w:top w:w="65" w:type="dxa"/>
              <w:bottom w:w="65" w:type="dxa"/>
              <w:left w:w="65" w:type="dxa"/>
              <w:right w:w="65" w:type="dxa"/>
            </w:tcMar>
            <w:vAlign w:val="center"/>
          </w:tcPr>
          <w:p>
            <w:pPr>
              <w:spacing w:after="20" w:line="252" w:lineRule="auto"/>
            </w:pPr>
            <w:r>
              <w:rPr>
                <w:b w:val="0"/>
                <w:sz w:val="18"/>
                <w:lang w:val="en-GB"/>
              </w:rPr>
              <w:t>173 kJ / 41 kcal</w:t>
            </w:r>
          </w:p>
        </w:tc>
        <w:tc>
          <w:tcPr>
            <w:tcW w:type="dxa" w:w="2268"/>
            <w:tcMar>
              <w:top w:w="65" w:type="dxa"/>
              <w:bottom w:w="65" w:type="dxa"/>
              <w:left w:w="65" w:type="dxa"/>
              <w:right w:w="65" w:type="dxa"/>
            </w:tcMar>
            <w:vAlign w:val="center"/>
          </w:tcPr>
          <w:p>
            <w:pPr>
              <w:spacing w:after="20" w:line="252" w:lineRule="auto"/>
            </w:pPr>
            <w:r>
              <w:rPr>
                <w:b w:val="0"/>
                <w:sz w:val="18"/>
                <w:lang w:val="en-GB"/>
              </w:rPr>
              <w:t>260 kJ / 62 kcal</w:t>
            </w:r>
          </w:p>
        </w:tc>
        <w:tc>
          <w:tcPr>
            <w:tcW w:type="dxa" w:w="1587"/>
            <w:tcMar>
              <w:top w:w="65" w:type="dxa"/>
              <w:bottom w:w="65" w:type="dxa"/>
              <w:left w:w="65" w:type="dxa"/>
              <w:right w:w="65" w:type="dxa"/>
            </w:tcMar>
            <w:vAlign w:val="center"/>
          </w:tcPr>
          <w:p>
            <w:pPr>
              <w:spacing w:after="20" w:line="252" w:lineRule="auto"/>
            </w:pPr>
            <w:r>
              <w:rPr>
                <w:b w:val="0"/>
                <w:sz w:val="18"/>
                <w:lang w:val="en-GB"/>
              </w:rPr>
              <w:t>3%</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en-GB"/>
              </w:rPr>
              <w:t>Fat</w:t>
            </w:r>
          </w:p>
        </w:tc>
        <w:tc>
          <w:tcPr>
            <w:tcW w:type="dxa" w:w="1928"/>
            <w:tcMar>
              <w:top w:w="65" w:type="dxa"/>
              <w:bottom w:w="65" w:type="dxa"/>
              <w:left w:w="65" w:type="dxa"/>
              <w:right w:w="65" w:type="dxa"/>
            </w:tcMar>
            <w:vAlign w:val="center"/>
          </w:tcPr>
          <w:p>
            <w:pPr>
              <w:spacing w:after="20" w:line="252" w:lineRule="auto"/>
            </w:pPr>
            <w:r>
              <w:rPr>
                <w:b w:val="0"/>
                <w:sz w:val="18"/>
                <w:lang w:val="en-GB"/>
              </w:rPr>
              <w:t>0.8 g</w:t>
            </w:r>
          </w:p>
        </w:tc>
        <w:tc>
          <w:tcPr>
            <w:tcW w:type="dxa" w:w="2268"/>
            <w:tcMar>
              <w:top w:w="65" w:type="dxa"/>
              <w:bottom w:w="65" w:type="dxa"/>
              <w:left w:w="65" w:type="dxa"/>
              <w:right w:w="65" w:type="dxa"/>
            </w:tcMar>
            <w:vAlign w:val="center"/>
          </w:tcPr>
          <w:p>
            <w:pPr>
              <w:spacing w:after="20" w:line="252" w:lineRule="auto"/>
            </w:pPr>
            <w:r>
              <w:rPr>
                <w:b w:val="0"/>
                <w:sz w:val="18"/>
                <w:lang w:val="en-GB"/>
              </w:rPr>
              <w:t>1.2 g</w:t>
            </w:r>
          </w:p>
        </w:tc>
        <w:tc>
          <w:tcPr>
            <w:tcW w:type="dxa" w:w="1587"/>
            <w:tcMar>
              <w:top w:w="65" w:type="dxa"/>
              <w:bottom w:w="65" w:type="dxa"/>
              <w:left w:w="65" w:type="dxa"/>
              <w:right w:w="65" w:type="dxa"/>
            </w:tcMar>
            <w:vAlign w:val="center"/>
          </w:tcPr>
          <w:p>
            <w:pPr>
              <w:spacing w:after="20" w:line="252" w:lineRule="auto"/>
            </w:pPr>
            <w:r>
              <w:rPr>
                <w:b w:val="0"/>
                <w:sz w:val="18"/>
                <w:lang w:val="en-GB"/>
              </w:rPr>
              <w:t>2%</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en-GB"/>
              </w:rPr>
              <w:t>of which saturates</w:t>
            </w:r>
          </w:p>
        </w:tc>
        <w:tc>
          <w:tcPr>
            <w:tcW w:type="dxa" w:w="1928"/>
            <w:tcMar>
              <w:top w:w="65" w:type="dxa"/>
              <w:bottom w:w="65" w:type="dxa"/>
              <w:left w:w="65" w:type="dxa"/>
              <w:right w:w="65" w:type="dxa"/>
            </w:tcMar>
            <w:vAlign w:val="center"/>
          </w:tcPr>
          <w:p>
            <w:pPr>
              <w:spacing w:after="20" w:line="252" w:lineRule="auto"/>
            </w:pPr>
            <w:r>
              <w:rPr>
                <w:b w:val="0"/>
                <w:sz w:val="18"/>
                <w:lang w:val="en-GB"/>
              </w:rPr>
              <w:t>0.1 g</w:t>
            </w:r>
          </w:p>
        </w:tc>
        <w:tc>
          <w:tcPr>
            <w:tcW w:type="dxa" w:w="2268"/>
            <w:tcMar>
              <w:top w:w="65" w:type="dxa"/>
              <w:bottom w:w="65" w:type="dxa"/>
              <w:left w:w="65" w:type="dxa"/>
              <w:right w:w="65" w:type="dxa"/>
            </w:tcMar>
            <w:vAlign w:val="center"/>
          </w:tcPr>
          <w:p>
            <w:pPr>
              <w:spacing w:after="20" w:line="252" w:lineRule="auto"/>
            </w:pPr>
            <w:r>
              <w:rPr>
                <w:b w:val="0"/>
                <w:sz w:val="18"/>
                <w:lang w:val="en-GB"/>
              </w:rPr>
              <w:t>0.2 g</w:t>
            </w:r>
          </w:p>
        </w:tc>
        <w:tc>
          <w:tcPr>
            <w:tcW w:type="dxa" w:w="1587"/>
            <w:tcMar>
              <w:top w:w="65" w:type="dxa"/>
              <w:bottom w:w="65" w:type="dxa"/>
              <w:left w:w="65" w:type="dxa"/>
              <w:right w:w="65" w:type="dxa"/>
            </w:tcMar>
            <w:vAlign w:val="center"/>
          </w:tcPr>
          <w:p>
            <w:pPr>
              <w:spacing w:after="20" w:line="252" w:lineRule="auto"/>
            </w:pPr>
            <w:r>
              <w:rPr>
                <w:b w:val="0"/>
                <w:sz w:val="18"/>
                <w:lang w:val="en-GB"/>
              </w:rPr>
              <w:t>1%</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en-GB"/>
              </w:rPr>
              <w:t>Carbohydrate</w:t>
            </w:r>
          </w:p>
        </w:tc>
        <w:tc>
          <w:tcPr>
            <w:tcW w:type="dxa" w:w="1928"/>
            <w:tcMar>
              <w:top w:w="65" w:type="dxa"/>
              <w:bottom w:w="65" w:type="dxa"/>
              <w:left w:w="65" w:type="dxa"/>
              <w:right w:w="65" w:type="dxa"/>
            </w:tcMar>
            <w:vAlign w:val="center"/>
          </w:tcPr>
          <w:p>
            <w:pPr>
              <w:spacing w:after="20" w:line="252" w:lineRule="auto"/>
            </w:pPr>
            <w:r>
              <w:rPr>
                <w:b w:val="0"/>
                <w:sz w:val="18"/>
                <w:lang w:val="en-GB"/>
              </w:rPr>
              <w:t>4.2 g</w:t>
            </w:r>
          </w:p>
        </w:tc>
        <w:tc>
          <w:tcPr>
            <w:tcW w:type="dxa" w:w="2268"/>
            <w:tcMar>
              <w:top w:w="65" w:type="dxa"/>
              <w:bottom w:w="65" w:type="dxa"/>
              <w:left w:w="65" w:type="dxa"/>
              <w:right w:w="65" w:type="dxa"/>
            </w:tcMar>
            <w:vAlign w:val="center"/>
          </w:tcPr>
          <w:p>
            <w:pPr>
              <w:spacing w:after="20" w:line="252" w:lineRule="auto"/>
            </w:pPr>
            <w:r>
              <w:rPr>
                <w:b w:val="0"/>
                <w:sz w:val="18"/>
                <w:lang w:val="en-GB"/>
              </w:rPr>
              <w:t>6.3 g</w:t>
            </w:r>
          </w:p>
        </w:tc>
        <w:tc>
          <w:tcPr>
            <w:tcW w:type="dxa" w:w="1587"/>
            <w:tcMar>
              <w:top w:w="65" w:type="dxa"/>
              <w:bottom w:w="65" w:type="dxa"/>
              <w:left w:w="65" w:type="dxa"/>
              <w:right w:w="65" w:type="dxa"/>
            </w:tcMar>
            <w:vAlign w:val="center"/>
          </w:tcPr>
          <w:p>
            <w:pPr>
              <w:spacing w:after="20" w:line="252" w:lineRule="auto"/>
            </w:pPr>
            <w:r>
              <w:rPr>
                <w:b w:val="0"/>
                <w:sz w:val="18"/>
                <w:lang w:val="en-GB"/>
              </w:rPr>
              <w:t>2%</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en-GB"/>
              </w:rPr>
              <w:t>of which sugars</w:t>
            </w:r>
          </w:p>
        </w:tc>
        <w:tc>
          <w:tcPr>
            <w:tcW w:type="dxa" w:w="1928"/>
            <w:tcMar>
              <w:top w:w="65" w:type="dxa"/>
              <w:bottom w:w="65" w:type="dxa"/>
              <w:left w:w="65" w:type="dxa"/>
              <w:right w:w="65" w:type="dxa"/>
            </w:tcMar>
            <w:vAlign w:val="center"/>
          </w:tcPr>
          <w:p>
            <w:pPr>
              <w:spacing w:after="20" w:line="252" w:lineRule="auto"/>
            </w:pPr>
            <w:r>
              <w:rPr>
                <w:b w:val="0"/>
                <w:sz w:val="18"/>
                <w:lang w:val="en-GB"/>
              </w:rPr>
              <w:t>3.2 g</w:t>
            </w:r>
          </w:p>
        </w:tc>
        <w:tc>
          <w:tcPr>
            <w:tcW w:type="dxa" w:w="2268"/>
            <w:tcMar>
              <w:top w:w="65" w:type="dxa"/>
              <w:bottom w:w="65" w:type="dxa"/>
              <w:left w:w="65" w:type="dxa"/>
              <w:right w:w="65" w:type="dxa"/>
            </w:tcMar>
            <w:vAlign w:val="center"/>
          </w:tcPr>
          <w:p>
            <w:pPr>
              <w:spacing w:after="20" w:line="252" w:lineRule="auto"/>
            </w:pPr>
            <w:r>
              <w:rPr>
                <w:b w:val="0"/>
                <w:sz w:val="18"/>
                <w:lang w:val="en-GB"/>
              </w:rPr>
              <w:t>4.8 g</w:t>
            </w:r>
          </w:p>
        </w:tc>
        <w:tc>
          <w:tcPr>
            <w:tcW w:type="dxa" w:w="1587"/>
            <w:tcMar>
              <w:top w:w="65" w:type="dxa"/>
              <w:bottom w:w="65" w:type="dxa"/>
              <w:left w:w="65" w:type="dxa"/>
              <w:right w:w="65" w:type="dxa"/>
            </w:tcMar>
            <w:vAlign w:val="center"/>
          </w:tcPr>
          <w:p>
            <w:pPr>
              <w:spacing w:after="20" w:line="252" w:lineRule="auto"/>
            </w:pPr>
            <w:r>
              <w:rPr>
                <w:b w:val="0"/>
                <w:sz w:val="18"/>
                <w:lang w:val="en-GB"/>
              </w:rPr>
              <w:t>5%</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en-GB"/>
              </w:rPr>
              <w:t>Fibre</w:t>
            </w:r>
          </w:p>
        </w:tc>
        <w:tc>
          <w:tcPr>
            <w:tcW w:type="dxa" w:w="1928"/>
            <w:tcMar>
              <w:top w:w="65" w:type="dxa"/>
              <w:bottom w:w="65" w:type="dxa"/>
              <w:left w:w="65" w:type="dxa"/>
              <w:right w:w="65" w:type="dxa"/>
            </w:tcMar>
            <w:vAlign w:val="center"/>
          </w:tcPr>
          <w:p>
            <w:pPr>
              <w:spacing w:after="20" w:line="252" w:lineRule="auto"/>
            </w:pPr>
            <w:r>
              <w:rPr>
                <w:b w:val="0"/>
                <w:sz w:val="18"/>
                <w:lang w:val="en-GB"/>
              </w:rPr>
              <w:t>3 g</w:t>
            </w:r>
          </w:p>
        </w:tc>
        <w:tc>
          <w:tcPr>
            <w:tcW w:type="dxa" w:w="2268"/>
            <w:tcMar>
              <w:top w:w="65" w:type="dxa"/>
              <w:bottom w:w="65" w:type="dxa"/>
              <w:left w:w="65" w:type="dxa"/>
              <w:right w:w="65" w:type="dxa"/>
            </w:tcMar>
            <w:vAlign w:val="center"/>
          </w:tcPr>
          <w:p>
            <w:pPr>
              <w:spacing w:after="20" w:line="252" w:lineRule="auto"/>
            </w:pPr>
            <w:r>
              <w:rPr>
                <w:b w:val="0"/>
                <w:sz w:val="18"/>
                <w:lang w:val="en-GB"/>
              </w:rPr>
              <w:t>4.5 g</w:t>
            </w:r>
          </w:p>
        </w:tc>
        <w:tc>
          <w:tcPr>
            <w:tcW w:type="dxa" w:w="1587"/>
            <w:tcMar>
              <w:top w:w="65" w:type="dxa"/>
              <w:bottom w:w="65" w:type="dxa"/>
              <w:left w:w="65" w:type="dxa"/>
              <w:right w:w="65" w:type="dxa"/>
            </w:tcMar>
            <w:vAlign w:val="center"/>
          </w:tcPr>
          <w:p>
            <w:pPr>
              <w:spacing w:after="20" w:line="252" w:lineRule="auto"/>
            </w:pPr>
            <w:r>
              <w:rPr>
                <w:b w:val="0"/>
                <w:sz w:val="18"/>
                <w:lang w:val="en-GB"/>
              </w:rPr>
              <w:t>—</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en-GB"/>
              </w:rPr>
              <w:t>Protein</w:t>
            </w:r>
          </w:p>
        </w:tc>
        <w:tc>
          <w:tcPr>
            <w:tcW w:type="dxa" w:w="1928"/>
            <w:tcMar>
              <w:top w:w="65" w:type="dxa"/>
              <w:bottom w:w="65" w:type="dxa"/>
              <w:left w:w="65" w:type="dxa"/>
              <w:right w:w="65" w:type="dxa"/>
            </w:tcMar>
            <w:vAlign w:val="center"/>
          </w:tcPr>
          <w:p>
            <w:pPr>
              <w:spacing w:after="20" w:line="252" w:lineRule="auto"/>
            </w:pPr>
            <w:r>
              <w:rPr>
                <w:b w:val="0"/>
                <w:sz w:val="18"/>
                <w:lang w:val="en-GB"/>
              </w:rPr>
              <w:t>2.8 g</w:t>
            </w:r>
          </w:p>
        </w:tc>
        <w:tc>
          <w:tcPr>
            <w:tcW w:type="dxa" w:w="2268"/>
            <w:tcMar>
              <w:top w:w="65" w:type="dxa"/>
              <w:bottom w:w="65" w:type="dxa"/>
              <w:left w:w="65" w:type="dxa"/>
              <w:right w:w="65" w:type="dxa"/>
            </w:tcMar>
            <w:vAlign w:val="center"/>
          </w:tcPr>
          <w:p>
            <w:pPr>
              <w:spacing w:after="20" w:line="252" w:lineRule="auto"/>
            </w:pPr>
            <w:r>
              <w:rPr>
                <w:b w:val="0"/>
                <w:sz w:val="18"/>
                <w:lang w:val="en-GB"/>
              </w:rPr>
              <w:t>4.2 g</w:t>
            </w:r>
          </w:p>
        </w:tc>
        <w:tc>
          <w:tcPr>
            <w:tcW w:type="dxa" w:w="1587"/>
            <w:tcMar>
              <w:top w:w="65" w:type="dxa"/>
              <w:bottom w:w="65" w:type="dxa"/>
              <w:left w:w="65" w:type="dxa"/>
              <w:right w:w="65" w:type="dxa"/>
            </w:tcMar>
            <w:vAlign w:val="center"/>
          </w:tcPr>
          <w:p>
            <w:pPr>
              <w:spacing w:after="20" w:line="252" w:lineRule="auto"/>
            </w:pPr>
            <w:r>
              <w:rPr>
                <w:b w:val="0"/>
                <w:sz w:val="18"/>
                <w:lang w:val="en-GB"/>
              </w:rPr>
              <w:t>8%</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en-GB"/>
              </w:rPr>
              <w:t>Salt</w:t>
            </w:r>
          </w:p>
        </w:tc>
        <w:tc>
          <w:tcPr>
            <w:tcW w:type="dxa" w:w="1928"/>
            <w:tcMar>
              <w:top w:w="65" w:type="dxa"/>
              <w:bottom w:w="65" w:type="dxa"/>
              <w:left w:w="65" w:type="dxa"/>
              <w:right w:w="65" w:type="dxa"/>
            </w:tcMar>
            <w:vAlign w:val="center"/>
          </w:tcPr>
          <w:p>
            <w:pPr>
              <w:spacing w:after="20" w:line="252" w:lineRule="auto"/>
            </w:pPr>
            <w:r>
              <w:rPr>
                <w:b w:val="0"/>
                <w:sz w:val="18"/>
                <w:lang w:val="en-GB"/>
              </w:rPr>
              <w:t>0.135 g</w:t>
            </w:r>
          </w:p>
        </w:tc>
        <w:tc>
          <w:tcPr>
            <w:tcW w:type="dxa" w:w="2268"/>
            <w:tcMar>
              <w:top w:w="65" w:type="dxa"/>
              <w:bottom w:w="65" w:type="dxa"/>
              <w:left w:w="65" w:type="dxa"/>
              <w:right w:w="65" w:type="dxa"/>
            </w:tcMar>
            <w:vAlign w:val="center"/>
          </w:tcPr>
          <w:p>
            <w:pPr>
              <w:spacing w:after="20" w:line="252" w:lineRule="auto"/>
            </w:pPr>
            <w:r>
              <w:rPr>
                <w:b w:val="0"/>
                <w:sz w:val="18"/>
                <w:lang w:val="en-GB"/>
              </w:rPr>
              <w:t>0.2 g</w:t>
            </w:r>
          </w:p>
        </w:tc>
        <w:tc>
          <w:tcPr>
            <w:tcW w:type="dxa" w:w="1587"/>
            <w:tcMar>
              <w:top w:w="65" w:type="dxa"/>
              <w:bottom w:w="65" w:type="dxa"/>
              <w:left w:w="65" w:type="dxa"/>
              <w:right w:w="65" w:type="dxa"/>
            </w:tcMar>
            <w:vAlign w:val="center"/>
          </w:tcPr>
          <w:p>
            <w:pPr>
              <w:spacing w:after="20" w:line="252" w:lineRule="auto"/>
            </w:pPr>
            <w:r>
              <w:rPr>
                <w:b w:val="0"/>
                <w:sz w:val="18"/>
                <w:lang w:val="en-GB"/>
              </w:rPr>
              <w:t>3%</w:t>
            </w:r>
          </w:p>
        </w:tc>
      </w:tr>
    </w:tbl>
    <w:p>
      <w:pPr>
        <w:spacing w:after="20" w:line="40" w:lineRule="exact"/>
      </w:pPr>
      <w:r>
        <w:rPr>
          <w:sz w:val="4"/>
          <w:lang w:val="en-GB"/>
        </w:rPr>
      </w:r>
    </w:p>
    <w:p>
      <w:r>
        <w:rPr>
          <w:b w:val="0"/>
          <w:lang w:val="en-GB"/>
        </w:rPr>
        <w:t>* Reference intake of an average adult 8400 kJ / 2000 kcal.</w:t>
      </w:r>
    </w:p>
    <w:p>
      <w:pPr>
        <w:pStyle w:val="Heading2"/>
      </w:pPr>
      <w:r>
        <w:t>Characteristics and declarations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02"/>
        <w:gridCol w:w="6236"/>
      </w:tblGrid>
      <w:tr>
        <w:trPr>
          <w:tblHeader/>
          <w:cantSplit/>
        </w:trPr>
        <w:tc>
          <w:tcPr>
            <w:tcW w:type="dxa" w:w="3402"/>
            <w:tcMar>
              <w:top w:w="65" w:type="dxa"/>
              <w:bottom w:w="65" w:type="dxa"/>
              <w:left w:w="65" w:type="dxa"/>
              <w:right w:w="65" w:type="dxa"/>
            </w:tcMar>
            <w:vAlign w:val="center"/>
            <w:shd w:fill="EEEEEE"/>
          </w:tcPr>
          <w:p>
            <w:pPr>
              <w:spacing w:after="20" w:line="252" w:lineRule="auto"/>
            </w:pPr>
            <w:r>
              <w:rPr>
                <w:b/>
                <w:sz w:val="18"/>
                <w:lang w:val="en-GB"/>
              </w:rPr>
              <w:t>Characteristic</w:t>
            </w:r>
          </w:p>
        </w:tc>
        <w:tc>
          <w:tcPr>
            <w:tcW w:type="dxa" w:w="6236"/>
            <w:tcMar>
              <w:top w:w="65" w:type="dxa"/>
              <w:bottom w:w="65" w:type="dxa"/>
              <w:left w:w="65" w:type="dxa"/>
              <w:right w:w="65" w:type="dxa"/>
            </w:tcMar>
            <w:vAlign w:val="center"/>
            <w:shd w:fill="EEEEEE"/>
          </w:tcPr>
          <w:p>
            <w:pPr>
              <w:spacing w:after="20" w:line="252" w:lineRule="auto"/>
            </w:pPr>
            <w:r>
              <w:rPr>
                <w:b/>
                <w:sz w:val="18"/>
                <w:lang w:val="en-GB"/>
              </w:rPr>
              <w:t>Label declaration</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en-GB"/>
              </w:rPr>
              <w:t>Vegetarian</w:t>
            </w:r>
          </w:p>
        </w:tc>
        <w:tc>
          <w:tcPr>
            <w:tcW w:type="dxa" w:w="6236"/>
            <w:tcMar>
              <w:top w:w="65" w:type="dxa"/>
              <w:bottom w:w="65" w:type="dxa"/>
              <w:left w:w="65" w:type="dxa"/>
              <w:right w:w="65" w:type="dxa"/>
            </w:tcMar>
            <w:vAlign w:val="center"/>
          </w:tcPr>
          <w:p>
            <w:pPr>
              <w:spacing w:after="20" w:line="252" w:lineRule="auto"/>
            </w:pPr>
            <w:r>
              <w:rPr>
                <w:b w:val="0"/>
                <w:sz w:val="18"/>
                <w:lang w:val="en-GB"/>
              </w:rPr>
              <w:t>Yes</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en-GB"/>
              </w:rPr>
              <w:t>Contains glutamate</w:t>
            </w:r>
          </w:p>
        </w:tc>
        <w:tc>
          <w:tcPr>
            <w:tcW w:type="dxa" w:w="6236"/>
            <w:tcMar>
              <w:top w:w="65" w:type="dxa"/>
              <w:bottom w:w="65" w:type="dxa"/>
              <w:left w:w="65" w:type="dxa"/>
              <w:right w:w="65" w:type="dxa"/>
            </w:tcMar>
            <w:vAlign w:val="center"/>
          </w:tcPr>
          <w:p>
            <w:pPr>
              <w:spacing w:after="20" w:line="252" w:lineRule="auto"/>
            </w:pPr>
            <w:r>
              <w:rPr>
                <w:b w:val="0"/>
                <w:sz w:val="18"/>
                <w:lang w:val="en-GB"/>
              </w:rPr>
              <w:t>No</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en-GB"/>
              </w:rPr>
              <w:t>Contains chicken and poultry</w:t>
            </w:r>
          </w:p>
        </w:tc>
        <w:tc>
          <w:tcPr>
            <w:tcW w:type="dxa" w:w="6236"/>
            <w:tcMar>
              <w:top w:w="65" w:type="dxa"/>
              <w:bottom w:w="65" w:type="dxa"/>
              <w:left w:w="65" w:type="dxa"/>
              <w:right w:w="65" w:type="dxa"/>
            </w:tcMar>
            <w:vAlign w:val="center"/>
          </w:tcPr>
          <w:p>
            <w:pPr>
              <w:spacing w:after="20" w:line="252" w:lineRule="auto"/>
            </w:pPr>
            <w:r>
              <w:rPr>
                <w:b w:val="0"/>
                <w:sz w:val="18"/>
                <w:lang w:val="en-GB"/>
              </w:rPr>
              <w:t>No</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en-GB"/>
              </w:rPr>
              <w:t>Contains lactose</w:t>
            </w:r>
          </w:p>
        </w:tc>
        <w:tc>
          <w:tcPr>
            <w:tcW w:type="dxa" w:w="6236"/>
            <w:tcMar>
              <w:top w:w="65" w:type="dxa"/>
              <w:bottom w:w="65" w:type="dxa"/>
              <w:left w:w="65" w:type="dxa"/>
              <w:right w:w="65" w:type="dxa"/>
            </w:tcMar>
            <w:vAlign w:val="center"/>
          </w:tcPr>
          <w:p>
            <w:pPr>
              <w:spacing w:after="20" w:line="252" w:lineRule="auto"/>
            </w:pPr>
            <w:r>
              <w:rPr>
                <w:b w:val="0"/>
                <w:sz w:val="18"/>
                <w:lang w:val="en-GB"/>
              </w:rPr>
              <w:t>No</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en-GB"/>
              </w:rPr>
              <w:t>Contains beef</w:t>
            </w:r>
          </w:p>
        </w:tc>
        <w:tc>
          <w:tcPr>
            <w:tcW w:type="dxa" w:w="6236"/>
            <w:tcMar>
              <w:top w:w="65" w:type="dxa"/>
              <w:bottom w:w="65" w:type="dxa"/>
              <w:left w:w="65" w:type="dxa"/>
              <w:right w:w="65" w:type="dxa"/>
            </w:tcMar>
            <w:vAlign w:val="center"/>
          </w:tcPr>
          <w:p>
            <w:pPr>
              <w:spacing w:after="20" w:line="252" w:lineRule="auto"/>
            </w:pPr>
            <w:r>
              <w:rPr>
                <w:b w:val="0"/>
                <w:sz w:val="18"/>
                <w:lang w:val="en-GB"/>
              </w:rPr>
              <w:t>No</w:t>
            </w:r>
          </w:p>
        </w:tc>
      </w:tr>
      <w:tr>
        <w:trPr>
          <w:cantSplit/>
        </w:trPr>
        <w:tc>
          <w:tcPr>
            <w:tcW w:type="dxa" w:w="3402"/>
            <w:tcMar>
              <w:top w:w="65" w:type="dxa"/>
              <w:bottom w:w="65" w:type="dxa"/>
              <w:left w:w="65" w:type="dxa"/>
              <w:right w:w="65" w:type="dxa"/>
            </w:tcMar>
            <w:vAlign w:val="center"/>
          </w:tcPr>
          <w:p>
            <w:pPr>
              <w:spacing w:after="20" w:line="252" w:lineRule="auto"/>
            </w:pPr>
            <w:r>
              <w:rPr>
                <w:b w:val="0"/>
                <w:sz w:val="18"/>
                <w:lang w:val="en-GB"/>
              </w:rPr>
              <w:t>Contains pork</w:t>
            </w:r>
          </w:p>
        </w:tc>
        <w:tc>
          <w:tcPr>
            <w:tcW w:type="dxa" w:w="6236"/>
            <w:tcMar>
              <w:top w:w="65" w:type="dxa"/>
              <w:bottom w:w="65" w:type="dxa"/>
              <w:left w:w="65" w:type="dxa"/>
              <w:right w:w="65" w:type="dxa"/>
            </w:tcMar>
            <w:vAlign w:val="center"/>
          </w:tcPr>
          <w:p>
            <w:pPr>
              <w:spacing w:after="20" w:line="252" w:lineRule="auto"/>
            </w:pPr>
            <w:r>
              <w:rPr>
                <w:b w:val="0"/>
                <w:sz w:val="18"/>
                <w:lang w:val="en-GB"/>
              </w:rPr>
              <w:t>No</w:t>
            </w:r>
          </w:p>
        </w:tc>
      </w:tr>
    </w:tbl>
    <w:p>
      <w:pPr>
        <w:spacing w:after="20" w:line="40" w:lineRule="exact"/>
      </w:pPr>
      <w:r>
        <w:rPr>
          <w:sz w:val="4"/>
          <w:lang w:val="en-GB"/>
        </w:rPr>
      </w:r>
    </w:p>
    <w:p>
      <w:pPr>
        <w:pStyle w:val="Heading2"/>
      </w:pPr>
      <w:r>
        <w:t>Preparation</w:t>
      </w:r>
    </w:p>
    <w:p>
      <w:r>
        <w:rPr>
          <w:b w:val="0"/>
          <w:lang w:val="en-GB"/>
        </w:rPr>
        <w:t>No prior preparation required.</w:t>
      </w:r>
    </w:p>
    <w:p>
      <w:r>
        <w:rPr>
          <w:b w:val="0"/>
          <w:lang w:val="en-GB"/>
        </w:rPr>
        <w:t>Blend 1 bag of Green Veggie Smoothie Mix with 250 ml smoothie base juice.</w:t>
      </w:r>
    </w:p>
    <w:p>
      <w:pPr>
        <w:pStyle w:val="Heading2"/>
      </w:pPr>
      <w:r>
        <w:t>Storage conditions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19"/>
        <w:gridCol w:w="1984"/>
        <w:gridCol w:w="2835"/>
      </w:tblGrid>
      <w:tr>
        <w:trPr>
          <w:tblHeader/>
          <w:cantSplit/>
        </w:trPr>
        <w:tc>
          <w:tcPr>
            <w:tcW w:type="dxa" w:w="4819"/>
            <w:tcMar>
              <w:top w:w="65" w:type="dxa"/>
              <w:bottom w:w="65" w:type="dxa"/>
              <w:left w:w="65" w:type="dxa"/>
              <w:right w:w="65" w:type="dxa"/>
            </w:tcMar>
            <w:vAlign w:val="center"/>
            <w:shd w:fill="EEEEEE"/>
          </w:tcPr>
          <w:p>
            <w:pPr>
              <w:spacing w:after="20" w:line="252" w:lineRule="auto"/>
            </w:pPr>
            <w:r>
              <w:rPr>
                <w:b/>
                <w:sz w:val="18"/>
                <w:lang w:val="en-GB"/>
              </w:rPr>
              <w:t>Stage</w:t>
            </w:r>
          </w:p>
        </w:tc>
        <w:tc>
          <w:tcPr>
            <w:tcW w:type="dxa" w:w="1984"/>
            <w:tcMar>
              <w:top w:w="65" w:type="dxa"/>
              <w:bottom w:w="65" w:type="dxa"/>
              <w:left w:w="65" w:type="dxa"/>
              <w:right w:w="65" w:type="dxa"/>
            </w:tcMar>
            <w:vAlign w:val="center"/>
            <w:shd w:fill="EEEEEE"/>
          </w:tcPr>
          <w:p>
            <w:pPr>
              <w:spacing w:after="20" w:line="252" w:lineRule="auto"/>
            </w:pPr>
            <w:r>
              <w:rPr>
                <w:b/>
                <w:sz w:val="18"/>
                <w:lang w:val="en-GB"/>
              </w:rPr>
              <w:t>Storage condition</w:t>
            </w:r>
          </w:p>
        </w:tc>
        <w:tc>
          <w:tcPr>
            <w:tcW w:type="dxa" w:w="2835"/>
            <w:tcMar>
              <w:top w:w="65" w:type="dxa"/>
              <w:bottom w:w="65" w:type="dxa"/>
              <w:left w:w="65" w:type="dxa"/>
              <w:right w:w="65" w:type="dxa"/>
            </w:tcMar>
            <w:vAlign w:val="center"/>
            <w:shd w:fill="EEEEEE"/>
          </w:tcPr>
          <w:p>
            <w:pPr>
              <w:spacing w:after="20" w:line="252" w:lineRule="auto"/>
            </w:pPr>
            <w:r>
              <w:rPr>
                <w:b/>
                <w:sz w:val="18"/>
                <w:lang w:val="en-GB"/>
              </w:rPr>
              <w:t>Period</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en-GB"/>
              </w:rPr>
              <w:t>After production</w:t>
            </w:r>
          </w:p>
        </w:tc>
        <w:tc>
          <w:tcPr>
            <w:tcW w:type="dxa" w:w="1984"/>
            <w:tcMar>
              <w:top w:w="65" w:type="dxa"/>
              <w:bottom w:w="65" w:type="dxa"/>
              <w:left w:w="65" w:type="dxa"/>
              <w:right w:w="65" w:type="dxa"/>
            </w:tcMar>
            <w:vAlign w:val="center"/>
          </w:tcPr>
          <w:p>
            <w:pPr>
              <w:spacing w:after="20" w:line="252" w:lineRule="auto"/>
            </w:pPr>
            <w:r>
              <w:rPr>
                <w:b w:val="0"/>
                <w:sz w:val="18"/>
                <w:lang w:val="en-GB"/>
              </w:rPr>
              <w:t>Frozen</w:t>
            </w:r>
          </w:p>
        </w:tc>
        <w:tc>
          <w:tcPr>
            <w:tcW w:type="dxa" w:w="2835"/>
            <w:tcMar>
              <w:top w:w="65" w:type="dxa"/>
              <w:bottom w:w="65" w:type="dxa"/>
              <w:left w:w="65" w:type="dxa"/>
              <w:right w:w="65" w:type="dxa"/>
            </w:tcMar>
            <w:vAlign w:val="center"/>
          </w:tcPr>
          <w:p>
            <w:pPr>
              <w:spacing w:after="20" w:line="252" w:lineRule="auto"/>
            </w:pPr>
            <w:r>
              <w:rPr>
                <w:b w:val="0"/>
                <w:sz w:val="18"/>
                <w:lang w:val="en-GB"/>
              </w:rPr>
              <w:t>24 months</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en-GB"/>
              </w:rPr>
              <w:t>Receipt by wholesaler</w:t>
            </w:r>
          </w:p>
        </w:tc>
        <w:tc>
          <w:tcPr>
            <w:tcW w:type="dxa" w:w="1984"/>
            <w:tcMar>
              <w:top w:w="65" w:type="dxa"/>
              <w:bottom w:w="65" w:type="dxa"/>
              <w:left w:w="65" w:type="dxa"/>
              <w:right w:w="65" w:type="dxa"/>
            </w:tcMar>
            <w:vAlign w:val="center"/>
          </w:tcPr>
          <w:p>
            <w:pPr>
              <w:spacing w:after="20" w:line="252" w:lineRule="auto"/>
            </w:pPr>
            <w:r>
              <w:rPr>
                <w:b w:val="0"/>
                <w:sz w:val="18"/>
                <w:lang w:val="en-GB"/>
              </w:rPr>
              <w:t>Frozen</w:t>
            </w:r>
          </w:p>
        </w:tc>
        <w:tc>
          <w:tcPr>
            <w:tcW w:type="dxa" w:w="2835"/>
            <w:tcMar>
              <w:top w:w="65" w:type="dxa"/>
              <w:bottom w:w="65" w:type="dxa"/>
              <w:left w:w="65" w:type="dxa"/>
              <w:right w:w="65" w:type="dxa"/>
            </w:tcMar>
            <w:vAlign w:val="center"/>
          </w:tcPr>
          <w:p>
            <w:pPr>
              <w:spacing w:after="20" w:line="252" w:lineRule="auto"/>
            </w:pPr>
            <w:r>
              <w:rPr>
                <w:b w:val="0"/>
                <w:sz w:val="18"/>
                <w:lang w:val="en-GB"/>
              </w:rPr>
              <w:t>4 months</w:t>
            </w:r>
          </w:p>
        </w:tc>
      </w:tr>
      <w:tr>
        <w:trPr>
          <w:cantSplit/>
        </w:trPr>
        <w:tc>
          <w:tcPr>
            <w:tcW w:type="dxa" w:w="4819"/>
            <w:tcMar>
              <w:top w:w="65" w:type="dxa"/>
              <w:bottom w:w="65" w:type="dxa"/>
              <w:left w:w="65" w:type="dxa"/>
              <w:right w:w="65" w:type="dxa"/>
            </w:tcMar>
            <w:vAlign w:val="center"/>
          </w:tcPr>
          <w:p>
            <w:pPr>
              <w:spacing w:after="20" w:line="252" w:lineRule="auto"/>
            </w:pPr>
            <w:r>
              <w:rPr>
                <w:b w:val="0"/>
                <w:sz w:val="18"/>
                <w:lang w:val="en-GB"/>
              </w:rPr>
              <w:t>Receipt by customer (-18°C)</w:t>
            </w:r>
          </w:p>
        </w:tc>
        <w:tc>
          <w:tcPr>
            <w:tcW w:type="dxa" w:w="1984"/>
            <w:tcMar>
              <w:top w:w="65" w:type="dxa"/>
              <w:bottom w:w="65" w:type="dxa"/>
              <w:left w:w="65" w:type="dxa"/>
              <w:right w:w="65" w:type="dxa"/>
            </w:tcMar>
            <w:vAlign w:val="center"/>
          </w:tcPr>
          <w:p>
            <w:pPr>
              <w:spacing w:after="20" w:line="252" w:lineRule="auto"/>
            </w:pPr>
            <w:r>
              <w:rPr>
                <w:b w:val="0"/>
                <w:sz w:val="18"/>
                <w:lang w:val="en-GB"/>
              </w:rPr>
              <w:t>Frozen</w:t>
            </w:r>
          </w:p>
        </w:tc>
        <w:tc>
          <w:tcPr>
            <w:tcW w:type="dxa" w:w="2835"/>
            <w:tcMar>
              <w:top w:w="65" w:type="dxa"/>
              <w:bottom w:w="65" w:type="dxa"/>
              <w:left w:w="65" w:type="dxa"/>
              <w:right w:w="65" w:type="dxa"/>
            </w:tcMar>
            <w:vAlign w:val="center"/>
          </w:tcPr>
          <w:p>
            <w:pPr>
              <w:spacing w:after="20" w:line="252" w:lineRule="auto"/>
            </w:pPr>
            <w:r>
              <w:rPr>
                <w:b w:val="0"/>
                <w:sz w:val="18"/>
                <w:lang w:val="en-GB"/>
              </w:rPr>
              <w:t>4 months</w:t>
            </w:r>
          </w:p>
        </w:tc>
      </w:tr>
    </w:tbl>
    <w:p>
      <w:pPr>
        <w:spacing w:after="20" w:line="40" w:lineRule="exact"/>
      </w:pPr>
      <w:r>
        <w:rPr>
          <w:sz w:val="4"/>
          <w:lang w:val="en-GB"/>
        </w:rPr>
      </w:r>
    </w:p>
    <w:p>
      <w:r>
        <w:rPr>
          <w:b w:val="0"/>
          <w:lang w:val="en-GB"/>
        </w:rPr>
        <w:t>Preservation method: freezing.</w:t>
      </w:r>
    </w:p>
    <w:p>
      <w:r>
        <w:rPr>
          <w:b w:val="0"/>
          <w:lang w:val="en-GB"/>
        </w:rPr>
        <w:t>Store at -18°C.</w:t>
      </w:r>
    </w:p>
    <w:p>
      <w:r>
        <w:rPr>
          <w:b w:val="0"/>
          <w:lang w:val="en-GB"/>
        </w:rPr>
        <w:t>Once thawed, do not refreeze.</w:t>
      </w:r>
    </w:p>
    <w:p>
      <w:r>
        <w:rPr>
          <w:b w:val="0"/>
          <w:lang w:val="en-GB"/>
        </w:rPr>
        <w:t>Best before: see side of carton.</w:t>
      </w:r>
    </w:p>
    <w:p>
      <w:pPr>
        <w:pStyle w:val="Heading2"/>
      </w:pPr>
      <w:r>
        <w:t>Logistics information</w:t>
      </w:r>
    </w:p>
    <w:p>
      <w:pPr>
        <w:pStyle w:val="Heading2"/>
      </w:pPr>
      <w:r>
        <w:t>Consumer unit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en-GB"/>
              </w:rPr>
              <w:t>Characteristic</w:t>
            </w:r>
          </w:p>
        </w:tc>
        <w:tc>
          <w:tcPr>
            <w:tcW w:type="dxa" w:w="5953"/>
            <w:tcMar>
              <w:top w:w="65" w:type="dxa"/>
              <w:bottom w:w="65" w:type="dxa"/>
              <w:left w:w="65" w:type="dxa"/>
              <w:right w:w="65" w:type="dxa"/>
            </w:tcMar>
            <w:vAlign w:val="center"/>
            <w:shd w:fill="EEEEEE"/>
          </w:tcPr>
          <w:p>
            <w:pPr>
              <w:spacing w:after="20" w:line="252" w:lineRule="auto"/>
            </w:pPr>
            <w:r>
              <w:rPr>
                <w:b/>
                <w:sz w:val="18"/>
                <w:lang w:val="en-GB"/>
              </w:rPr>
              <w:t>Description</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Item name</w:t>
            </w:r>
          </w:p>
        </w:tc>
        <w:tc>
          <w:tcPr>
            <w:tcW w:type="dxa" w:w="5953"/>
            <w:tcMar>
              <w:top w:w="65" w:type="dxa"/>
              <w:bottom w:w="65" w:type="dxa"/>
              <w:left w:w="65" w:type="dxa"/>
              <w:right w:w="65" w:type="dxa"/>
            </w:tcMar>
            <w:vAlign w:val="center"/>
          </w:tcPr>
          <w:p>
            <w:pPr>
              <w:spacing w:after="20" w:line="252" w:lineRule="auto"/>
            </w:pPr>
            <w:r>
              <w:rPr>
                <w:b w:val="0"/>
                <w:sz w:val="18"/>
                <w:lang w:val="en-GB"/>
              </w:rPr>
              <w:t>Green Veggie 150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GTIN</w:t>
            </w:r>
          </w:p>
        </w:tc>
        <w:tc>
          <w:tcPr>
            <w:tcW w:type="dxa" w:w="5953"/>
            <w:tcMar>
              <w:top w:w="65" w:type="dxa"/>
              <w:bottom w:w="65" w:type="dxa"/>
              <w:left w:w="65" w:type="dxa"/>
              <w:right w:w="65" w:type="dxa"/>
            </w:tcMar>
            <w:vAlign w:val="center"/>
          </w:tcPr>
          <w:p>
            <w:pPr>
              <w:spacing w:after="20" w:line="252" w:lineRule="auto"/>
            </w:pPr>
            <w:r>
              <w:rPr>
                <w:b w:val="0"/>
                <w:sz w:val="18"/>
                <w:lang w:val="en-GB"/>
              </w:rPr>
              <w:t>8717185870619</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Article number</w:t>
            </w:r>
          </w:p>
        </w:tc>
        <w:tc>
          <w:tcPr>
            <w:tcW w:type="dxa" w:w="5953"/>
            <w:tcMar>
              <w:top w:w="65" w:type="dxa"/>
              <w:bottom w:w="65" w:type="dxa"/>
              <w:left w:w="65" w:type="dxa"/>
              <w:right w:w="65" w:type="dxa"/>
            </w:tcMar>
            <w:vAlign w:val="center"/>
          </w:tcPr>
          <w:p>
            <w:pPr>
              <w:spacing w:after="20" w:line="252" w:lineRule="auto"/>
            </w:pPr>
            <w:r>
              <w:rPr>
                <w:b w:val="0"/>
                <w:sz w:val="18"/>
                <w:lang w:val="en-GB"/>
              </w:rPr>
              <w:t>171439</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Intrastat code</w:t>
            </w:r>
          </w:p>
        </w:tc>
        <w:tc>
          <w:tcPr>
            <w:tcW w:type="dxa" w:w="5953"/>
            <w:tcMar>
              <w:top w:w="65" w:type="dxa"/>
              <w:bottom w:w="65" w:type="dxa"/>
              <w:left w:w="65" w:type="dxa"/>
              <w:right w:w="65" w:type="dxa"/>
            </w:tcMar>
            <w:vAlign w:val="center"/>
          </w:tcPr>
          <w:p>
            <w:pPr>
              <w:spacing w:after="20" w:line="252" w:lineRule="auto"/>
            </w:pPr>
            <w:r>
              <w:rPr>
                <w:b w:val="0"/>
                <w:sz w:val="18"/>
                <w:lang w:val="en-GB"/>
              </w:rPr>
              <w:t>07109000</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Packaging</w:t>
            </w:r>
          </w:p>
        </w:tc>
        <w:tc>
          <w:tcPr>
            <w:tcW w:type="dxa" w:w="5953"/>
            <w:tcMar>
              <w:top w:w="65" w:type="dxa"/>
              <w:bottom w:w="65" w:type="dxa"/>
              <w:left w:w="65" w:type="dxa"/>
              <w:right w:w="65" w:type="dxa"/>
            </w:tcMar>
            <w:vAlign w:val="center"/>
          </w:tcPr>
          <w:p>
            <w:pPr>
              <w:spacing w:after="20" w:line="252" w:lineRule="auto"/>
            </w:pPr>
            <w:r>
              <w:rPr>
                <w:b w:val="0"/>
                <w:sz w:val="18"/>
                <w:lang w:val="en-GB"/>
              </w:rPr>
              <w:t>Film (180 mm x 110 mm x 30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Net content</w:t>
            </w:r>
          </w:p>
        </w:tc>
        <w:tc>
          <w:tcPr>
            <w:tcW w:type="dxa" w:w="5953"/>
            <w:tcMar>
              <w:top w:w="65" w:type="dxa"/>
              <w:bottom w:w="65" w:type="dxa"/>
              <w:left w:w="65" w:type="dxa"/>
              <w:right w:w="65" w:type="dxa"/>
            </w:tcMar>
            <w:vAlign w:val="center"/>
          </w:tcPr>
          <w:p>
            <w:pPr>
              <w:spacing w:after="20" w:line="252" w:lineRule="auto"/>
            </w:pPr>
            <w:r>
              <w:rPr>
                <w:b w:val="0"/>
                <w:sz w:val="18"/>
                <w:lang w:val="en-GB"/>
              </w:rPr>
              <w:t>1 / 150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Gross weight</w:t>
            </w:r>
          </w:p>
        </w:tc>
        <w:tc>
          <w:tcPr>
            <w:tcW w:type="dxa" w:w="5953"/>
            <w:tcMar>
              <w:top w:w="65" w:type="dxa"/>
              <w:bottom w:w="65" w:type="dxa"/>
              <w:left w:w="65" w:type="dxa"/>
              <w:right w:w="65" w:type="dxa"/>
            </w:tcMar>
            <w:vAlign w:val="center"/>
          </w:tcPr>
          <w:p>
            <w:pPr>
              <w:spacing w:after="20" w:line="252" w:lineRule="auto"/>
            </w:pPr>
            <w:r>
              <w:rPr>
                <w:b w:val="0"/>
                <w:sz w:val="18"/>
                <w:lang w:val="en-GB"/>
              </w:rPr>
              <w:t>155 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CE marking</w:t>
            </w:r>
          </w:p>
        </w:tc>
        <w:tc>
          <w:tcPr>
            <w:tcW w:type="dxa" w:w="5953"/>
            <w:tcMar>
              <w:top w:w="65" w:type="dxa"/>
              <w:bottom w:w="65" w:type="dxa"/>
              <w:left w:w="65" w:type="dxa"/>
              <w:right w:w="65" w:type="dxa"/>
            </w:tcMar>
            <w:vAlign w:val="center"/>
          </w:tcPr>
          <w:p>
            <w:pPr>
              <w:spacing w:after="20" w:line="252" w:lineRule="auto"/>
            </w:pPr>
            <w:r>
              <w:rPr>
                <w:b w:val="0"/>
                <w:sz w:val="18"/>
                <w:lang w:val="en-GB"/>
              </w:rPr>
              <w:t>Yes</w:t>
            </w:r>
          </w:p>
        </w:tc>
      </w:tr>
    </w:tbl>
    <w:p>
      <w:pPr>
        <w:spacing w:after="20" w:line="40" w:lineRule="exact"/>
      </w:pPr>
      <w:r>
        <w:rPr>
          <w:sz w:val="4"/>
          <w:lang w:val="en-GB"/>
        </w:rPr>
      </w:r>
    </w:p>
    <w:p>
      <w:pPr>
        <w:pStyle w:val="Heading2"/>
      </w:pPr>
      <w:r>
        <w:t>Trade unit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en-GB"/>
              </w:rPr>
              <w:t>Characteristic</w:t>
            </w:r>
          </w:p>
        </w:tc>
        <w:tc>
          <w:tcPr>
            <w:tcW w:type="dxa" w:w="5953"/>
            <w:tcMar>
              <w:top w:w="65" w:type="dxa"/>
              <w:bottom w:w="65" w:type="dxa"/>
              <w:left w:w="65" w:type="dxa"/>
              <w:right w:w="65" w:type="dxa"/>
            </w:tcMar>
            <w:vAlign w:val="center"/>
            <w:shd w:fill="EEEEEE"/>
          </w:tcPr>
          <w:p>
            <w:pPr>
              <w:spacing w:after="20" w:line="252" w:lineRule="auto"/>
            </w:pPr>
            <w:r>
              <w:rPr>
                <w:b/>
                <w:sz w:val="18"/>
                <w:lang w:val="en-GB"/>
              </w:rPr>
              <w:t>Description</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GTIN</w:t>
            </w:r>
          </w:p>
        </w:tc>
        <w:tc>
          <w:tcPr>
            <w:tcW w:type="dxa" w:w="5953"/>
            <w:tcMar>
              <w:top w:w="65" w:type="dxa"/>
              <w:bottom w:w="65" w:type="dxa"/>
              <w:left w:w="65" w:type="dxa"/>
              <w:right w:w="65" w:type="dxa"/>
            </w:tcMar>
            <w:vAlign w:val="center"/>
          </w:tcPr>
          <w:p>
            <w:pPr>
              <w:spacing w:after="20" w:line="252" w:lineRule="auto"/>
            </w:pPr>
            <w:r>
              <w:rPr>
                <w:b w:val="0"/>
                <w:sz w:val="18"/>
                <w:lang w:val="en-GB"/>
              </w:rPr>
              <w:t>8717185878004</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Article number</w:t>
            </w:r>
          </w:p>
        </w:tc>
        <w:tc>
          <w:tcPr>
            <w:tcW w:type="dxa" w:w="5953"/>
            <w:tcMar>
              <w:top w:w="65" w:type="dxa"/>
              <w:bottom w:w="65" w:type="dxa"/>
              <w:left w:w="65" w:type="dxa"/>
              <w:right w:w="65" w:type="dxa"/>
            </w:tcMar>
            <w:vAlign w:val="center"/>
          </w:tcPr>
          <w:p>
            <w:pPr>
              <w:spacing w:after="20" w:line="252" w:lineRule="auto"/>
            </w:pPr>
            <w:r>
              <w:rPr>
                <w:b w:val="0"/>
                <w:sz w:val="18"/>
                <w:lang w:val="en-GB"/>
              </w:rPr>
              <w:t>171439</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Packaging</w:t>
            </w:r>
          </w:p>
        </w:tc>
        <w:tc>
          <w:tcPr>
            <w:tcW w:type="dxa" w:w="5953"/>
            <w:tcMar>
              <w:top w:w="65" w:type="dxa"/>
              <w:bottom w:w="65" w:type="dxa"/>
              <w:left w:w="65" w:type="dxa"/>
              <w:right w:w="65" w:type="dxa"/>
            </w:tcMar>
            <w:vAlign w:val="center"/>
          </w:tcPr>
          <w:p>
            <w:pPr>
              <w:spacing w:after="20" w:line="252" w:lineRule="auto"/>
            </w:pPr>
            <w:r>
              <w:rPr>
                <w:b w:val="0"/>
                <w:sz w:val="18"/>
                <w:lang w:val="en-GB"/>
              </w:rPr>
              <w:t>Carton (296 mm x 196 mm x 187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Net weight</w:t>
            </w:r>
          </w:p>
        </w:tc>
        <w:tc>
          <w:tcPr>
            <w:tcW w:type="dxa" w:w="5953"/>
            <w:tcMar>
              <w:top w:w="65" w:type="dxa"/>
              <w:bottom w:w="65" w:type="dxa"/>
              <w:left w:w="65" w:type="dxa"/>
              <w:right w:w="65" w:type="dxa"/>
            </w:tcMar>
            <w:vAlign w:val="center"/>
          </w:tcPr>
          <w:p>
            <w:pPr>
              <w:spacing w:after="20" w:line="252" w:lineRule="auto"/>
            </w:pPr>
            <w:r>
              <w:rPr>
                <w:b w:val="0"/>
                <w:sz w:val="18"/>
                <w:lang w:val="en-GB"/>
              </w:rPr>
              <w:t>3 kg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Gross weight</w:t>
            </w:r>
          </w:p>
        </w:tc>
        <w:tc>
          <w:tcPr>
            <w:tcW w:type="dxa" w:w="5953"/>
            <w:tcMar>
              <w:top w:w="65" w:type="dxa"/>
              <w:bottom w:w="65" w:type="dxa"/>
              <w:left w:w="65" w:type="dxa"/>
              <w:right w:w="65" w:type="dxa"/>
            </w:tcMar>
            <w:vAlign w:val="center"/>
          </w:tcPr>
          <w:p>
            <w:pPr>
              <w:spacing w:after="20" w:line="252" w:lineRule="auto"/>
            </w:pPr>
            <w:r>
              <w:rPr>
                <w:b w:val="0"/>
                <w:sz w:val="18"/>
                <w:lang w:val="en-GB"/>
              </w:rPr>
              <w:t>3.3 kg</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Units per carton</w:t>
            </w:r>
          </w:p>
        </w:tc>
        <w:tc>
          <w:tcPr>
            <w:tcW w:type="dxa" w:w="5953"/>
            <w:tcMar>
              <w:top w:w="65" w:type="dxa"/>
              <w:bottom w:w="65" w:type="dxa"/>
              <w:left w:w="65" w:type="dxa"/>
              <w:right w:w="65" w:type="dxa"/>
            </w:tcMar>
            <w:vAlign w:val="center"/>
          </w:tcPr>
          <w:p>
            <w:pPr>
              <w:spacing w:after="20" w:line="252" w:lineRule="auto"/>
            </w:pPr>
            <w:r>
              <w:rPr>
                <w:b w:val="0"/>
                <w:sz w:val="18"/>
                <w:lang w:val="en-GB"/>
              </w:rPr>
              <w:t>20</w:t>
            </w:r>
          </w:p>
        </w:tc>
      </w:tr>
    </w:tbl>
    <w:p>
      <w:pPr>
        <w:spacing w:after="20" w:line="40" w:lineRule="exact"/>
      </w:pPr>
      <w:r>
        <w:rPr>
          <w:sz w:val="4"/>
          <w:lang w:val="en-GB"/>
        </w:rPr>
      </w:r>
    </w:p>
    <w:p>
      <w:pPr>
        <w:pStyle w:val="Heading2"/>
      </w:pPr>
      <w:r>
        <w:t>Palletisation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85"/>
        <w:gridCol w:w="5953"/>
      </w:tblGrid>
      <w:tr>
        <w:trPr>
          <w:tblHeader/>
          <w:cantSplit/>
        </w:trPr>
        <w:tc>
          <w:tcPr>
            <w:tcW w:type="dxa" w:w="3685"/>
            <w:tcMar>
              <w:top w:w="65" w:type="dxa"/>
              <w:bottom w:w="65" w:type="dxa"/>
              <w:left w:w="65" w:type="dxa"/>
              <w:right w:w="65" w:type="dxa"/>
            </w:tcMar>
            <w:vAlign w:val="center"/>
            <w:shd w:fill="EEEEEE"/>
          </w:tcPr>
          <w:p>
            <w:pPr>
              <w:spacing w:after="20" w:line="252" w:lineRule="auto"/>
            </w:pPr>
            <w:r>
              <w:rPr>
                <w:b/>
                <w:sz w:val="18"/>
                <w:lang w:val="en-GB"/>
              </w:rPr>
              <w:t>Characteristic</w:t>
            </w:r>
          </w:p>
        </w:tc>
        <w:tc>
          <w:tcPr>
            <w:tcW w:type="dxa" w:w="5953"/>
            <w:tcMar>
              <w:top w:w="65" w:type="dxa"/>
              <w:bottom w:w="65" w:type="dxa"/>
              <w:left w:w="65" w:type="dxa"/>
              <w:right w:w="65" w:type="dxa"/>
            </w:tcMar>
            <w:vAlign w:val="center"/>
            <w:shd w:fill="EEEEEE"/>
          </w:tcPr>
          <w:p>
            <w:pPr>
              <w:spacing w:after="20" w:line="252" w:lineRule="auto"/>
            </w:pPr>
            <w:r>
              <w:rPr>
                <w:b/>
                <w:sz w:val="18"/>
                <w:lang w:val="en-GB"/>
              </w:rPr>
              <w:t>Description</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Pallet type</w:t>
            </w:r>
          </w:p>
        </w:tc>
        <w:tc>
          <w:tcPr>
            <w:tcW w:type="dxa" w:w="5953"/>
            <w:tcMar>
              <w:top w:w="65" w:type="dxa"/>
              <w:bottom w:w="65" w:type="dxa"/>
              <w:left w:w="65" w:type="dxa"/>
              <w:right w:w="65" w:type="dxa"/>
            </w:tcMar>
            <w:vAlign w:val="center"/>
          </w:tcPr>
          <w:p>
            <w:pPr>
              <w:spacing w:after="20" w:line="252" w:lineRule="auto"/>
            </w:pPr>
            <w:r>
              <w:rPr>
                <w:b w:val="0"/>
                <w:sz w:val="18"/>
                <w:lang w:val="en-GB"/>
              </w:rPr>
              <w:t>Euro pallet (1200 x 800 x 1833 mm)</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Cartons per pallet</w:t>
            </w:r>
          </w:p>
        </w:tc>
        <w:tc>
          <w:tcPr>
            <w:tcW w:type="dxa" w:w="5953"/>
            <w:tcMar>
              <w:top w:w="65" w:type="dxa"/>
              <w:bottom w:w="65" w:type="dxa"/>
              <w:left w:w="65" w:type="dxa"/>
              <w:right w:w="65" w:type="dxa"/>
            </w:tcMar>
            <w:vAlign w:val="center"/>
          </w:tcPr>
          <w:p>
            <w:pPr>
              <w:spacing w:after="20" w:line="252" w:lineRule="auto"/>
            </w:pPr>
            <w:r>
              <w:rPr>
                <w:b w:val="0"/>
                <w:sz w:val="18"/>
                <w:lang w:val="en-GB"/>
              </w:rPr>
              <w:t>144</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Cartons per layer</w:t>
            </w:r>
          </w:p>
        </w:tc>
        <w:tc>
          <w:tcPr>
            <w:tcW w:type="dxa" w:w="5953"/>
            <w:tcMar>
              <w:top w:w="65" w:type="dxa"/>
              <w:bottom w:w="65" w:type="dxa"/>
              <w:left w:w="65" w:type="dxa"/>
              <w:right w:w="65" w:type="dxa"/>
            </w:tcMar>
            <w:vAlign w:val="center"/>
          </w:tcPr>
          <w:p>
            <w:pPr>
              <w:spacing w:after="20" w:line="252" w:lineRule="auto"/>
            </w:pPr>
            <w:r>
              <w:rPr>
                <w:b w:val="0"/>
                <w:sz w:val="18"/>
                <w:lang w:val="en-GB"/>
              </w:rPr>
              <w:t>16</w:t>
            </w:r>
          </w:p>
        </w:tc>
      </w:tr>
      <w:tr>
        <w:trPr>
          <w:cantSplit/>
        </w:trPr>
        <w:tc>
          <w:tcPr>
            <w:tcW w:type="dxa" w:w="3685"/>
            <w:tcMar>
              <w:top w:w="65" w:type="dxa"/>
              <w:bottom w:w="65" w:type="dxa"/>
              <w:left w:w="65" w:type="dxa"/>
              <w:right w:w="65" w:type="dxa"/>
            </w:tcMar>
            <w:vAlign w:val="center"/>
          </w:tcPr>
          <w:p>
            <w:pPr>
              <w:spacing w:after="20" w:line="252" w:lineRule="auto"/>
            </w:pPr>
            <w:r>
              <w:rPr>
                <w:b w:val="0"/>
                <w:sz w:val="18"/>
                <w:lang w:val="en-GB"/>
              </w:rPr>
              <w:t>Layers per pallet</w:t>
            </w:r>
          </w:p>
        </w:tc>
        <w:tc>
          <w:tcPr>
            <w:tcW w:type="dxa" w:w="5953"/>
            <w:tcMar>
              <w:top w:w="65" w:type="dxa"/>
              <w:bottom w:w="65" w:type="dxa"/>
              <w:left w:w="65" w:type="dxa"/>
              <w:right w:w="65" w:type="dxa"/>
            </w:tcMar>
            <w:vAlign w:val="center"/>
          </w:tcPr>
          <w:p>
            <w:pPr>
              <w:spacing w:after="20" w:line="252" w:lineRule="auto"/>
            </w:pPr>
            <w:r>
              <w:rPr>
                <w:b w:val="0"/>
                <w:sz w:val="18"/>
                <w:lang w:val="en-GB"/>
              </w:rPr>
              <w:t>9</w:t>
            </w:r>
          </w:p>
        </w:tc>
      </w:tr>
    </w:tbl>
    <w:p>
      <w:pPr>
        <w:spacing w:after="20" w:line="40" w:lineRule="exact"/>
      </w:pPr>
      <w:r>
        <w:rPr>
          <w:sz w:val="4"/>
          <w:lang w:val="en-GB"/>
        </w:rPr>
      </w:r>
    </w:p>
    <w:p>
      <w:pPr>
        <w:pStyle w:val="Heading2"/>
      </w:pPr>
      <w:r>
        <w:t>Packaging materials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855"/>
        <w:gridCol w:w="1928"/>
        <w:gridCol w:w="2268"/>
        <w:gridCol w:w="1587"/>
      </w:tblGrid>
      <w:tr>
        <w:trPr>
          <w:tblHeader/>
          <w:cantSplit/>
        </w:trPr>
        <w:tc>
          <w:tcPr>
            <w:tcW w:type="dxa" w:w="3855"/>
            <w:tcMar>
              <w:top w:w="65" w:type="dxa"/>
              <w:bottom w:w="65" w:type="dxa"/>
              <w:left w:w="65" w:type="dxa"/>
              <w:right w:w="65" w:type="dxa"/>
            </w:tcMar>
            <w:vAlign w:val="center"/>
            <w:shd w:fill="EEEEEE"/>
          </w:tcPr>
          <w:p>
            <w:pPr>
              <w:spacing w:after="20" w:line="252" w:lineRule="auto"/>
            </w:pPr>
            <w:r>
              <w:rPr>
                <w:b/>
                <w:sz w:val="18"/>
                <w:lang w:val="en-GB"/>
              </w:rPr>
              <w:t>Packaging</w:t>
            </w:r>
          </w:p>
        </w:tc>
        <w:tc>
          <w:tcPr>
            <w:tcW w:type="dxa" w:w="1928"/>
            <w:tcMar>
              <w:top w:w="65" w:type="dxa"/>
              <w:bottom w:w="65" w:type="dxa"/>
              <w:left w:w="65" w:type="dxa"/>
              <w:right w:w="65" w:type="dxa"/>
            </w:tcMar>
            <w:vAlign w:val="center"/>
            <w:shd w:fill="EEEEEE"/>
          </w:tcPr>
          <w:p>
            <w:pPr>
              <w:spacing w:after="20" w:line="252" w:lineRule="auto"/>
            </w:pPr>
            <w:r>
              <w:rPr>
                <w:b/>
                <w:sz w:val="18"/>
                <w:lang w:val="en-GB"/>
              </w:rPr>
              <w:t>Material</w:t>
            </w:r>
          </w:p>
        </w:tc>
        <w:tc>
          <w:tcPr>
            <w:tcW w:type="dxa" w:w="2268"/>
            <w:tcMar>
              <w:top w:w="65" w:type="dxa"/>
              <w:bottom w:w="65" w:type="dxa"/>
              <w:left w:w="65" w:type="dxa"/>
              <w:right w:w="65" w:type="dxa"/>
            </w:tcMar>
            <w:vAlign w:val="center"/>
            <w:shd w:fill="EEEEEE"/>
          </w:tcPr>
          <w:p>
            <w:pPr>
              <w:spacing w:after="20" w:line="252" w:lineRule="auto"/>
            </w:pPr>
            <w:r>
              <w:rPr>
                <w:b/>
                <w:sz w:val="18"/>
                <w:lang w:val="en-GB"/>
              </w:rPr>
              <w:t>Weight</w:t>
            </w:r>
          </w:p>
        </w:tc>
        <w:tc>
          <w:tcPr>
            <w:tcW w:type="dxa" w:w="1587"/>
            <w:tcMar>
              <w:top w:w="65" w:type="dxa"/>
              <w:bottom w:w="65" w:type="dxa"/>
              <w:left w:w="65" w:type="dxa"/>
              <w:right w:w="65" w:type="dxa"/>
            </w:tcMar>
            <w:vAlign w:val="center"/>
            <w:shd w:fill="EEEEEE"/>
          </w:tcPr>
          <w:p>
            <w:pPr>
              <w:spacing w:after="20" w:line="252" w:lineRule="auto"/>
            </w:pPr>
            <w:r>
              <w:rPr>
                <w:b/>
                <w:sz w:val="18"/>
                <w:lang w:val="en-GB"/>
              </w:rPr>
              <w:t>Recyclable</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en-GB"/>
              </w:rPr>
              <w:t>Film (180 mm x 110 mm x 30 mm)</w:t>
            </w:r>
          </w:p>
        </w:tc>
        <w:tc>
          <w:tcPr>
            <w:tcW w:type="dxa" w:w="1928"/>
            <w:tcMar>
              <w:top w:w="65" w:type="dxa"/>
              <w:bottom w:w="65" w:type="dxa"/>
              <w:left w:w="65" w:type="dxa"/>
              <w:right w:w="65" w:type="dxa"/>
            </w:tcMar>
            <w:vAlign w:val="center"/>
          </w:tcPr>
          <w:p>
            <w:pPr>
              <w:spacing w:after="20" w:line="252" w:lineRule="auto"/>
            </w:pPr>
            <w:r>
              <w:rPr>
                <w:b w:val="0"/>
                <w:sz w:val="18"/>
                <w:lang w:val="en-GB"/>
              </w:rPr>
              <w:t>PE polymer</w:t>
            </w:r>
          </w:p>
        </w:tc>
        <w:tc>
          <w:tcPr>
            <w:tcW w:type="dxa" w:w="2268"/>
            <w:tcMar>
              <w:top w:w="65" w:type="dxa"/>
              <w:bottom w:w="65" w:type="dxa"/>
              <w:left w:w="65" w:type="dxa"/>
              <w:right w:w="65" w:type="dxa"/>
            </w:tcMar>
            <w:vAlign w:val="center"/>
          </w:tcPr>
          <w:p>
            <w:pPr>
              <w:spacing w:after="20" w:line="252" w:lineRule="auto"/>
            </w:pPr>
            <w:r>
              <w:rPr>
                <w:b w:val="0"/>
                <w:sz w:val="18"/>
                <w:lang w:val="en-GB"/>
              </w:rPr>
              <w:t>5 g</w:t>
            </w:r>
          </w:p>
        </w:tc>
        <w:tc>
          <w:tcPr>
            <w:tcW w:type="dxa" w:w="1587"/>
            <w:tcMar>
              <w:top w:w="65" w:type="dxa"/>
              <w:bottom w:w="65" w:type="dxa"/>
              <w:left w:w="65" w:type="dxa"/>
              <w:right w:w="65" w:type="dxa"/>
            </w:tcMar>
            <w:vAlign w:val="center"/>
          </w:tcPr>
          <w:p>
            <w:pPr>
              <w:spacing w:after="20" w:line="252" w:lineRule="auto"/>
            </w:pPr>
            <w:r>
              <w:rPr>
                <w:b w:val="0"/>
                <w:sz w:val="18"/>
                <w:lang w:val="en-GB"/>
              </w:rPr>
              <w:t>Yes</w:t>
            </w:r>
          </w:p>
        </w:tc>
      </w:tr>
      <w:tr>
        <w:trPr>
          <w:cantSplit/>
        </w:trPr>
        <w:tc>
          <w:tcPr>
            <w:tcW w:type="dxa" w:w="3855"/>
            <w:tcMar>
              <w:top w:w="65" w:type="dxa"/>
              <w:bottom w:w="65" w:type="dxa"/>
              <w:left w:w="65" w:type="dxa"/>
              <w:right w:w="65" w:type="dxa"/>
            </w:tcMar>
            <w:vAlign w:val="center"/>
          </w:tcPr>
          <w:p>
            <w:pPr>
              <w:spacing w:after="20" w:line="252" w:lineRule="auto"/>
            </w:pPr>
            <w:r>
              <w:rPr>
                <w:b w:val="0"/>
                <w:sz w:val="18"/>
                <w:lang w:val="en-GB"/>
              </w:rPr>
              <w:t>Carton (296 mm x 196 mm x 187 mm)</w:t>
            </w:r>
          </w:p>
        </w:tc>
        <w:tc>
          <w:tcPr>
            <w:tcW w:type="dxa" w:w="1928"/>
            <w:tcMar>
              <w:top w:w="65" w:type="dxa"/>
              <w:bottom w:w="65" w:type="dxa"/>
              <w:left w:w="65" w:type="dxa"/>
              <w:right w:w="65" w:type="dxa"/>
            </w:tcMar>
            <w:vAlign w:val="center"/>
          </w:tcPr>
          <w:p>
            <w:pPr>
              <w:spacing w:after="20" w:line="252" w:lineRule="auto"/>
            </w:pPr>
            <w:r>
              <w:rPr>
                <w:b w:val="0"/>
                <w:sz w:val="18"/>
                <w:lang w:val="en-GB"/>
              </w:rPr>
              <w:t>Single-wall corrugated cardboard</w:t>
            </w:r>
          </w:p>
        </w:tc>
        <w:tc>
          <w:tcPr>
            <w:tcW w:type="dxa" w:w="2268"/>
            <w:tcMar>
              <w:top w:w="65" w:type="dxa"/>
              <w:bottom w:w="65" w:type="dxa"/>
              <w:left w:w="65" w:type="dxa"/>
              <w:right w:w="65" w:type="dxa"/>
            </w:tcMar>
            <w:vAlign w:val="center"/>
          </w:tcPr>
          <w:p>
            <w:pPr>
              <w:spacing w:after="20" w:line="252" w:lineRule="auto"/>
            </w:pPr>
            <w:r>
              <w:rPr>
                <w:b w:val="0"/>
                <w:sz w:val="18"/>
                <w:lang w:val="en-GB"/>
              </w:rPr>
              <w:t>200 g</w:t>
            </w:r>
          </w:p>
        </w:tc>
        <w:tc>
          <w:tcPr>
            <w:tcW w:type="dxa" w:w="1587"/>
            <w:tcMar>
              <w:top w:w="65" w:type="dxa"/>
              <w:bottom w:w="65" w:type="dxa"/>
              <w:left w:w="65" w:type="dxa"/>
              <w:right w:w="65" w:type="dxa"/>
            </w:tcMar>
            <w:vAlign w:val="center"/>
          </w:tcPr>
          <w:p>
            <w:pPr>
              <w:spacing w:after="20" w:line="252" w:lineRule="auto"/>
            </w:pPr>
            <w:r>
              <w:rPr>
                <w:b w:val="0"/>
                <w:sz w:val="18"/>
                <w:lang w:val="en-GB"/>
              </w:rPr>
              <w:t>No</w:t>
            </w:r>
          </w:p>
        </w:tc>
      </w:tr>
    </w:tbl>
    <w:p>
      <w:pPr>
        <w:spacing w:after="20" w:line="40" w:lineRule="exact"/>
      </w:pPr>
      <w:r>
        <w:rPr>
          <w:sz w:val="4"/>
          <w:lang w:val="en-GB"/>
        </w:rPr>
      </w:r>
    </w:p>
    <w:p>
      <w:pPr>
        <w:pStyle w:val="Heading2"/>
      </w:pPr>
      <w:r>
        <w:t>Contact details</w:t>
      </w:r>
    </w:p>
    <w:p>
      <w:r>
        <w:rPr>
          <w:b w:val="0"/>
          <w:lang w:val="en-GB"/>
        </w:rPr>
        <w:t>Fresh Fruit Express</w:t>
        <w:br/>
        <w:t>Nassaulaan 9, 4651 AA Steenbergen (N-Br.), Netherlands</w:t>
        <w:br/>
        <w:t>www.freshfruitexpress.nl</w:t>
      </w:r>
    </w:p>
    <w:p>
      <w:r>
        <w:rPr>
          <w:b w:val="0"/>
          <w:lang w:val="en-GB"/>
        </w:rPr>
        <w:t>This specification comes from the PS in foodservice database. The producer is responsible for the accuracy of the data.</w:t>
      </w:r>
    </w:p>
    <w:p>
      <w:r>
        <w:rPr>
          <w:b w:val="0"/>
          <w:lang w:val="en-GB"/>
        </w:rPr>
        <w:t>Source last revised: 15-04-2025</w:t>
      </w:r>
    </w:p>
    <w:p>
      <w:pPr>
        <w:pStyle w:val="Heading1"/>
      </w:pPr>
      <w:r>
        <w:t>Sources</w:t>
      </w:r>
    </w:p>
    <w:p>
      <w:r>
        <w:rPr>
          <w:b w:val="0"/>
          <w:lang w:val="en-GB"/>
        </w:rPr>
        <w:t>Faithful translation of webshop copy and technical specifications. Review points are listed separately with the sources.</w:t>
      </w:r>
    </w:p>
    <w:p>
      <w:r>
        <w:rPr>
          <w:b w:val="0"/>
          <w:sz w:val="16"/>
          <w:lang w:val="en-GB"/>
        </w:rPr>
        <w:t>https://www.freshfruitexpress.nl/shop/product/veggie-express-green-smoothie</w:t>
      </w:r>
    </w:p>
    <w:p>
      <w:r>
        <w:rPr>
          <w:b w:val="0"/>
          <w:sz w:val="16"/>
          <w:lang w:val="en-GB"/>
        </w:rPr>
        <w:t>https://www.freshfruitexpress.nl/downloads/logistics-and-product-information/green-veggie-smoothie-es.pdf</w:t>
      </w:r>
    </w:p>
    <w:p>
      <w:pPr>
        <w:pStyle w:val="Heading2"/>
      </w:pPr>
      <w:r>
        <w:t>Source data requiring review</w:t>
      </w:r>
    </w:p>
    <w:p>
      <w:r>
        <w:rPr>
          <w:b w:val="0"/>
          <w:lang w:val="en-GB"/>
        </w:rPr>
        <w:t>The webshop specifies 300 ml base juice for vegetable mixes; the Spanish specification states 250 ml. Both source instructions have been retained.</w:t>
      </w:r>
    </w:p>
    <w:sectPr w:rsidR="00FC693F" w:rsidRPr="0006063C" w:rsidSect="00034616">
      <w:footerReference w:type="default" r:id="rId9"/>
      <w:pgSz w:w="11906" w:h="16838"/>
      <w:pgMar w:top="964" w:right="1134" w:bottom="964" w:left="1134"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171439 | EN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9" w:lineRule="auto"/>
      <w:outlineLvl w:val="0"/>
    </w:pPr>
    <w:rPr>
      <w:rFonts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line="259" w:lineRule="auto"/>
      <w:outlineLvl w:val="1"/>
    </w:pPr>
    <w:rPr>
      <w:rFonts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9" w:lineRule="auto"/>
      <w:outlineLvl w:val="2"/>
    </w:pPr>
    <w:rPr>
      <w:rFonts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59" w:lineRule="auto" w:before="0"/>
      <w:contextualSpacing/>
    </w:pPr>
    <w:rPr>
      <w:rFonts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Veggie Express Green Smoothie vegetable mix</dc:title>
  <dc:subject>Webshop copy and product specification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